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FF9A" w14:textId="7962591C" w:rsidR="00E37933" w:rsidRPr="00A80D3B" w:rsidRDefault="00E37933" w:rsidP="00E3793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5B290F" w:rsidRPr="00A80D3B">
        <w:rPr>
          <w:rFonts w:ascii="Arial" w:hAnsi="Arial" w:cs="Arial"/>
          <w:b/>
          <w:bCs/>
          <w:sz w:val="28"/>
        </w:rPr>
        <w:t>1</w:t>
      </w:r>
      <w:r w:rsidR="005B290F">
        <w:rPr>
          <w:rFonts w:ascii="Arial" w:hAnsi="Arial" w:cs="Arial"/>
          <w:b/>
          <w:bCs/>
          <w:sz w:val="28"/>
        </w:rPr>
        <w:t>14</w:t>
      </w:r>
      <w:r w:rsidR="00F863EB">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00147F39">
        <w:rPr>
          <w:rFonts w:ascii="Arial" w:hAnsi="Arial" w:cs="Arial"/>
          <w:b/>
          <w:bCs/>
          <w:sz w:val="28"/>
        </w:rPr>
        <w:tab/>
      </w:r>
      <w:r w:rsidR="00150FAB" w:rsidRPr="00150FAB">
        <w:rPr>
          <w:rFonts w:ascii="Arial" w:hAnsi="Arial" w:cs="Arial"/>
          <w:b/>
          <w:bCs/>
          <w:sz w:val="28"/>
        </w:rPr>
        <w:t>R1-2309463</w:t>
      </w:r>
    </w:p>
    <w:p w14:paraId="670D6746" w14:textId="477B921C" w:rsidR="00E37933" w:rsidRPr="009513AC" w:rsidRDefault="00F863EB" w:rsidP="00E379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p>
    <w:p w14:paraId="2AE33D49" w14:textId="77777777" w:rsidR="00A92DED" w:rsidRPr="00F269D0"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061B6F65"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A716FF">
        <w:rPr>
          <w:rFonts w:ascii="Arial" w:hAnsi="Arial" w:cs="Arial"/>
          <w:b/>
          <w:bCs/>
          <w:color w:val="000000"/>
          <w:sz w:val="24"/>
        </w:rPr>
        <w:t>X</w:t>
      </w:r>
      <w:r w:rsidR="00050DC9" w:rsidRPr="003B5F4D">
        <w:rPr>
          <w:rFonts w:ascii="Arial" w:hAnsi="Arial" w:cs="Arial"/>
          <w:b/>
          <w:bCs/>
          <w:color w:val="000000"/>
          <w:sz w:val="24"/>
        </w:rPr>
        <w:t>iaomi</w:t>
      </w:r>
    </w:p>
    <w:p w14:paraId="48FFFCA6" w14:textId="6AA124EB"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A36B59" w:rsidRPr="00A36B59">
        <w:rPr>
          <w:rFonts w:ascii="Arial" w:hAnsi="Arial" w:cs="Arial"/>
          <w:b/>
          <w:bCs/>
          <w:color w:val="000000"/>
          <w:sz w:val="24"/>
        </w:rPr>
        <w:t>Remaining issues on XR-specific capacity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F885C79"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F863EB">
        <w:rPr>
          <w:rFonts w:ascii="Arial" w:hAnsi="Arial" w:cs="Arial"/>
          <w:b/>
          <w:bCs/>
          <w:sz w:val="24"/>
        </w:rPr>
        <w:t>8</w:t>
      </w:r>
      <w:r w:rsidR="00D60BEE">
        <w:rPr>
          <w:rFonts w:ascii="Arial" w:hAnsi="Arial" w:cs="Arial"/>
          <w:b/>
          <w:bCs/>
          <w:sz w:val="24"/>
        </w:rPr>
        <w:t>.</w:t>
      </w:r>
      <w:r w:rsidR="00F863EB">
        <w:rPr>
          <w:rFonts w:ascii="Arial" w:hAnsi="Arial" w:cs="Arial"/>
          <w:b/>
          <w:bCs/>
          <w:sz w:val="24"/>
        </w:rPr>
        <w:t>6</w:t>
      </w:r>
      <w:r w:rsidR="00D60BEE">
        <w:rPr>
          <w:rFonts w:ascii="Arial" w:hAnsi="Arial" w:cs="Arial"/>
          <w:b/>
          <w:bCs/>
          <w:sz w:val="24"/>
        </w:rPr>
        <w:t>.</w:t>
      </w:r>
      <w:r w:rsidR="00071E15">
        <w:rPr>
          <w:rFonts w:ascii="Arial" w:hAnsi="Arial" w:cs="Arial"/>
          <w:b/>
          <w:bCs/>
          <w:sz w:val="24"/>
        </w:rPr>
        <w:t>1</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606D9A03"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w:t>
      </w:r>
      <w:r w:rsidR="00F6610C">
        <w:rPr>
          <w:rFonts w:ascii="Times New Roman" w:eastAsia="宋体" w:hAnsi="Times New Roman"/>
          <w:color w:val="000000"/>
          <w:sz w:val="21"/>
          <w:szCs w:val="22"/>
          <w:lang w:eastAsia="zh-CN"/>
        </w:rPr>
        <w:t>RAN1#</w:t>
      </w:r>
      <w:r w:rsidR="00B64E4A">
        <w:rPr>
          <w:rFonts w:ascii="Times New Roman" w:eastAsia="宋体" w:hAnsi="Times New Roman"/>
          <w:color w:val="000000"/>
          <w:sz w:val="21"/>
          <w:szCs w:val="22"/>
          <w:lang w:eastAsia="zh-CN"/>
        </w:rPr>
        <w:t xml:space="preserve">114 </w:t>
      </w:r>
      <w:r w:rsidR="00F6610C">
        <w:rPr>
          <w:rFonts w:ascii="Times New Roman" w:eastAsia="宋体" w:hAnsi="Times New Roman"/>
          <w:color w:val="000000"/>
          <w:sz w:val="21"/>
          <w:szCs w:val="22"/>
          <w:lang w:eastAsia="zh-CN"/>
        </w:rPr>
        <w:t>meeting</w:t>
      </w:r>
      <w:r w:rsidR="007A6B88">
        <w:rPr>
          <w:rFonts w:ascii="Times New Roman" w:eastAsia="宋体" w:hAnsi="Times New Roman"/>
          <w:color w:val="000000"/>
          <w:sz w:val="21"/>
          <w:szCs w:val="22"/>
          <w:lang w:eastAsia="zh-CN"/>
        </w:rPr>
        <w:t xml:space="preserve">, </w:t>
      </w:r>
      <w:r w:rsidR="00B85F44" w:rsidRPr="00B85F44">
        <w:rPr>
          <w:rFonts w:ascii="Times New Roman" w:eastAsia="宋体" w:hAnsi="Times New Roman"/>
          <w:color w:val="000000"/>
          <w:sz w:val="21"/>
          <w:szCs w:val="22"/>
          <w:lang w:eastAsia="zh-CN"/>
        </w:rPr>
        <w:t xml:space="preserve">we discussed </w:t>
      </w:r>
      <w:r w:rsidR="00B85F44">
        <w:rPr>
          <w:rFonts w:ascii="Times New Roman" w:eastAsia="宋体" w:hAnsi="Times New Roman"/>
          <w:color w:val="000000"/>
          <w:sz w:val="21"/>
          <w:szCs w:val="22"/>
          <w:lang w:eastAsia="zh-CN"/>
        </w:rPr>
        <w:t>high priority</w:t>
      </w:r>
      <w:r w:rsidR="00B85F44" w:rsidRPr="00B85F44">
        <w:rPr>
          <w:rFonts w:ascii="Times New Roman" w:eastAsia="宋体" w:hAnsi="Times New Roman"/>
          <w:color w:val="000000"/>
          <w:sz w:val="21"/>
          <w:szCs w:val="22"/>
          <w:lang w:eastAsia="zh-CN"/>
        </w:rPr>
        <w:t xml:space="preserve"> issues for </w:t>
      </w:r>
      <w:r w:rsidR="00B85F44" w:rsidRPr="00A05EE3">
        <w:rPr>
          <w:rFonts w:ascii="Times New Roman" w:eastAsia="宋体" w:hAnsi="Times New Roman"/>
          <w:color w:val="000000"/>
          <w:sz w:val="21"/>
          <w:szCs w:val="22"/>
          <w:lang w:eastAsia="zh-CN"/>
        </w:rPr>
        <w:t>XR-specific capacity enhancements</w:t>
      </w:r>
      <w:r w:rsidR="00B85F44" w:rsidRPr="00B85F44">
        <w:rPr>
          <w:rFonts w:ascii="Times New Roman" w:eastAsia="宋体" w:hAnsi="Times New Roman"/>
          <w:color w:val="000000"/>
          <w:sz w:val="21"/>
          <w:szCs w:val="22"/>
          <w:lang w:eastAsia="zh-CN"/>
        </w:rPr>
        <w:t xml:space="preserve"> and </w:t>
      </w:r>
      <w:r w:rsidR="00ED1E58">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agreements were achieved</w:t>
      </w:r>
      <w:r w:rsidR="0041317B">
        <w:rPr>
          <w:rFonts w:ascii="Times New Roman" w:eastAsia="宋体" w:hAnsi="Times New Roman"/>
          <w:color w:val="000000"/>
          <w:sz w:val="21"/>
          <w:szCs w:val="22"/>
          <w:lang w:eastAsia="zh-CN"/>
        </w:rPr>
        <w:t xml:space="preserve"> [1</w:t>
      </w:r>
      <w:r w:rsidR="00F6610C">
        <w:rPr>
          <w:rFonts w:ascii="Times New Roman" w:eastAsia="宋体" w:hAnsi="Times New Roman"/>
          <w:color w:val="000000"/>
          <w:sz w:val="21"/>
          <w:szCs w:val="22"/>
          <w:lang w:eastAsia="zh-CN"/>
        </w:rPr>
        <w:t>]</w:t>
      </w:r>
      <w:r w:rsidR="00ED1E58">
        <w:rPr>
          <w:rFonts w:ascii="Times New Roman" w:eastAsia="宋体" w:hAnsi="Times New Roman"/>
          <w:color w:val="000000"/>
          <w:sz w:val="21"/>
          <w:szCs w:val="22"/>
          <w:lang w:eastAsia="zh-CN"/>
        </w:rPr>
        <w:t>, which can be found in Appendix</w:t>
      </w:r>
      <w:r w:rsidR="00ED1E58" w:rsidRPr="00ED1E58">
        <w:rPr>
          <w:rFonts w:ascii="Times New Roman" w:eastAsia="宋体" w:hAnsi="Times New Roman"/>
          <w:color w:val="000000"/>
          <w:sz w:val="21"/>
          <w:szCs w:val="22"/>
          <w:lang w:eastAsia="zh-CN"/>
        </w:rPr>
        <w:t>.</w:t>
      </w:r>
    </w:p>
    <w:p w14:paraId="75E2BAD8" w14:textId="3C041072" w:rsidR="007A6B88"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 xml:space="preserve">discuss the </w:t>
      </w:r>
      <w:r w:rsidR="00AA5911">
        <w:rPr>
          <w:rFonts w:ascii="Times New Roman" w:eastAsia="宋体" w:hAnsi="Times New Roman"/>
          <w:color w:val="000000"/>
          <w:sz w:val="21"/>
          <w:szCs w:val="22"/>
          <w:lang w:eastAsia="zh-CN"/>
        </w:rPr>
        <w:t>remai</w:t>
      </w:r>
      <w:r w:rsidR="00DB549B">
        <w:rPr>
          <w:rFonts w:ascii="Times New Roman" w:eastAsia="宋体" w:hAnsi="Times New Roman"/>
          <w:color w:val="000000"/>
          <w:sz w:val="21"/>
          <w:szCs w:val="22"/>
          <w:lang w:eastAsia="zh-CN"/>
        </w:rPr>
        <w:t>n</w:t>
      </w:r>
      <w:r w:rsidR="001D2E5B">
        <w:rPr>
          <w:rFonts w:ascii="Times New Roman" w:eastAsia="宋体" w:hAnsi="Times New Roman"/>
          <w:color w:val="000000"/>
          <w:sz w:val="21"/>
          <w:szCs w:val="22"/>
          <w:lang w:eastAsia="zh-CN"/>
        </w:rPr>
        <w:t>ing</w:t>
      </w:r>
      <w:r w:rsidR="00DB549B">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 xml:space="preserve">issues on </w:t>
      </w:r>
      <w:r w:rsidR="002D4D91">
        <w:rPr>
          <w:rFonts w:ascii="Times New Roman" w:eastAsia="宋体" w:hAnsi="Times New Roman" w:hint="eastAsia"/>
          <w:color w:val="000000"/>
          <w:sz w:val="21"/>
          <w:szCs w:val="22"/>
          <w:lang w:eastAsia="zh-CN"/>
        </w:rPr>
        <w:t>t</w:t>
      </w:r>
      <w:r w:rsidR="002D4D91" w:rsidRPr="002D4D91">
        <w:rPr>
          <w:rFonts w:ascii="Times New Roman" w:eastAsia="宋体" w:hAnsi="Times New Roman"/>
          <w:color w:val="000000"/>
          <w:sz w:val="21"/>
          <w:szCs w:val="22"/>
          <w:lang w:eastAsia="zh-CN"/>
        </w:rPr>
        <w:t xml:space="preserve">he enhancements for </w:t>
      </w:r>
      <w:r w:rsidR="00F20685" w:rsidRPr="00F20685">
        <w:rPr>
          <w:rFonts w:ascii="Times New Roman" w:eastAsia="宋体" w:hAnsi="Times New Roman"/>
          <w:color w:val="000000"/>
          <w:sz w:val="21"/>
          <w:szCs w:val="22"/>
          <w:lang w:eastAsia="zh-CN"/>
        </w:rPr>
        <w:t>XR-specific capacity</w:t>
      </w:r>
      <w:r w:rsidR="002D4D91">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and provide our views</w:t>
      </w:r>
      <w:r>
        <w:rPr>
          <w:rFonts w:ascii="Times New Roman" w:eastAsia="宋体" w:hAnsi="Times New Roman"/>
          <w:color w:val="000000"/>
          <w:sz w:val="21"/>
          <w:szCs w:val="22"/>
          <w:lang w:eastAsia="zh-CN"/>
        </w:rPr>
        <w:t>.</w:t>
      </w:r>
    </w:p>
    <w:p w14:paraId="337BE958" w14:textId="330DF5F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4E7CD58B" w14:textId="7B7B9DE2" w:rsidR="001073DF" w:rsidRPr="00FD5A2A" w:rsidRDefault="001073DF" w:rsidP="001073DF">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1</w:t>
      </w:r>
      <w:r>
        <w:rPr>
          <w:rFonts w:ascii="Arial" w:hAnsi="Arial" w:cs="Arial"/>
          <w:lang w:eastAsia="zh-CN"/>
        </w:rPr>
        <w:tab/>
      </w:r>
      <w:r w:rsidR="003E25D1">
        <w:rPr>
          <w:rFonts w:ascii="Arial" w:hAnsi="Arial" w:cs="Arial"/>
          <w:lang w:eastAsia="zh-CN"/>
        </w:rPr>
        <w:t xml:space="preserve">UTO-UCI </w:t>
      </w:r>
      <w:r w:rsidR="00B01681">
        <w:rPr>
          <w:rFonts w:ascii="Arial" w:hAnsi="Arial" w:cs="Arial"/>
          <w:lang w:eastAsia="zh-CN"/>
        </w:rPr>
        <w:t>indication bit mapping</w:t>
      </w:r>
    </w:p>
    <w:p w14:paraId="08ACE1F8" w14:textId="51462ABD" w:rsidR="003E25D1" w:rsidRDefault="003E25D1" w:rsidP="00CB6C9E">
      <w:pPr>
        <w:spacing w:beforeLines="50" w:before="120" w:afterLines="50" w:after="120"/>
        <w:ind w:left="0" w:firstLine="0"/>
        <w:jc w:val="both"/>
        <w:rPr>
          <w:rFonts w:ascii="Times New Roman" w:eastAsiaTheme="minorEastAsia" w:hAnsi="Times New Roman"/>
          <w:sz w:val="21"/>
          <w:lang w:eastAsia="zh-CN"/>
        </w:rPr>
      </w:pPr>
      <w:r>
        <w:rPr>
          <w:rFonts w:eastAsia="宋体" w:cs="Arial" w:hint="eastAsia"/>
          <w:sz w:val="22"/>
          <w:szCs w:val="22"/>
          <w:lang w:val="en-US" w:eastAsia="zh-CN"/>
        </w:rPr>
        <w:t>I</w:t>
      </w:r>
      <w:r>
        <w:rPr>
          <w:rFonts w:eastAsia="宋体" w:cs="Arial"/>
          <w:sz w:val="22"/>
          <w:szCs w:val="22"/>
          <w:lang w:val="en-US" w:eastAsia="zh-CN"/>
        </w:rPr>
        <w:t xml:space="preserve">n RAN1#114 meeting, the following agreements are provided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3E25D1" w14:paraId="33E6DCD9" w14:textId="77777777" w:rsidTr="003E25D1">
        <w:tc>
          <w:tcPr>
            <w:tcW w:w="9631" w:type="dxa"/>
          </w:tcPr>
          <w:p w14:paraId="041C686F"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50DF21D8" w14:textId="77777777" w:rsidR="003E25D1" w:rsidRPr="003E25D1" w:rsidRDefault="003E25D1" w:rsidP="003E25D1">
            <w:pPr>
              <w:spacing w:line="259" w:lineRule="auto"/>
              <w:ind w:left="0" w:firstLine="0"/>
              <w:rPr>
                <w:rFonts w:ascii="Times New Roman" w:hAnsi="Times New Roman"/>
                <w:bCs/>
                <w:szCs w:val="20"/>
                <w:lang w:eastAsia="ja-JP"/>
              </w:rPr>
            </w:pPr>
            <w:r w:rsidRPr="003E25D1">
              <w:rPr>
                <w:rFonts w:ascii="Times New Roman" w:hAnsi="Times New Roman"/>
                <w:bCs/>
                <w:szCs w:val="20"/>
                <w:lang w:eastAsia="ja-JP"/>
              </w:rPr>
              <w:t>For a multi-PUSCH CG configuration, the range value of the higher layer parameter indicating number of consecutive slots (N in previous agreements) is:</w:t>
            </w:r>
          </w:p>
          <w:p w14:paraId="1B224C2A" w14:textId="77777777" w:rsidR="003E25D1" w:rsidRPr="003E25D1" w:rsidRDefault="003E25D1" w:rsidP="003E25D1">
            <w:pPr>
              <w:numPr>
                <w:ilvl w:val="0"/>
                <w:numId w:val="33"/>
              </w:numPr>
              <w:spacing w:line="259" w:lineRule="auto"/>
              <w:rPr>
                <w:rFonts w:ascii="Times New Roman" w:hAnsi="Times New Roman"/>
                <w:szCs w:val="20"/>
                <w:lang w:eastAsia="x-none"/>
              </w:rPr>
            </w:pPr>
            <w:r w:rsidRPr="003E25D1">
              <w:rPr>
                <w:rFonts w:ascii="Times New Roman" w:hAnsi="Times New Roman"/>
                <w:szCs w:val="20"/>
                <w:lang w:eastAsia="x-none"/>
              </w:rPr>
              <w:t>Max value=16 or 32</w:t>
            </w:r>
          </w:p>
          <w:p w14:paraId="0DD0A1EE" w14:textId="77777777" w:rsidR="003E25D1" w:rsidRPr="003E25D1" w:rsidRDefault="003E25D1" w:rsidP="003E25D1">
            <w:pPr>
              <w:numPr>
                <w:ilvl w:val="1"/>
                <w:numId w:val="33"/>
              </w:numPr>
              <w:spacing w:line="259" w:lineRule="auto"/>
              <w:rPr>
                <w:rFonts w:ascii="Times New Roman" w:hAnsi="Times New Roman"/>
                <w:szCs w:val="20"/>
                <w:lang w:eastAsia="x-none"/>
              </w:rPr>
            </w:pPr>
            <w:r w:rsidRPr="003E25D1">
              <w:rPr>
                <w:rFonts w:ascii="Times New Roman" w:hAnsi="Times New Roman"/>
                <w:szCs w:val="20"/>
                <w:lang w:eastAsia="x-none"/>
              </w:rPr>
              <w:t>Up to UE capability</w:t>
            </w:r>
          </w:p>
          <w:p w14:paraId="17E0E38E" w14:textId="77777777" w:rsidR="003E25D1" w:rsidRPr="003E25D1" w:rsidRDefault="003E25D1" w:rsidP="003E25D1">
            <w:pPr>
              <w:numPr>
                <w:ilvl w:val="0"/>
                <w:numId w:val="33"/>
              </w:numPr>
              <w:spacing w:line="259" w:lineRule="auto"/>
              <w:rPr>
                <w:rFonts w:ascii="Times New Roman" w:hAnsi="Times New Roman"/>
                <w:szCs w:val="20"/>
                <w:lang w:eastAsia="x-none"/>
              </w:rPr>
            </w:pPr>
            <w:r w:rsidRPr="003E25D1">
              <w:rPr>
                <w:rFonts w:ascii="Times New Roman" w:hAnsi="Times New Roman"/>
                <w:szCs w:val="20"/>
                <w:lang w:eastAsia="x-none"/>
              </w:rPr>
              <w:t>Min value=2</w:t>
            </w:r>
          </w:p>
          <w:p w14:paraId="29B534BD"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27B5099C" w14:textId="77777777" w:rsidR="003E25D1" w:rsidRPr="003E25D1" w:rsidRDefault="003E25D1" w:rsidP="003E25D1">
            <w:pPr>
              <w:ind w:left="0" w:firstLine="0"/>
              <w:rPr>
                <w:rFonts w:ascii="Times New Roman" w:hAnsi="Times New Roman"/>
                <w:szCs w:val="20"/>
                <w:lang w:eastAsia="ja-JP"/>
              </w:rPr>
            </w:pPr>
            <w:r w:rsidRPr="003E25D1">
              <w:rPr>
                <w:rFonts w:ascii="Times New Roman" w:hAnsi="Times New Roman"/>
                <w:szCs w:val="20"/>
                <w:lang w:eastAsia="ja-JP"/>
              </w:rPr>
              <w:t>For a CG configuration with UTO-UCI indication enabled:</w:t>
            </w:r>
          </w:p>
          <w:p w14:paraId="1F0C3F58" w14:textId="47B349C7" w:rsidR="003E25D1" w:rsidRPr="003E25D1" w:rsidRDefault="003E25D1" w:rsidP="003E25D1">
            <w:pPr>
              <w:pStyle w:val="aff0"/>
              <w:numPr>
                <w:ilvl w:val="0"/>
                <w:numId w:val="31"/>
              </w:numPr>
              <w:overflowPunct w:val="0"/>
              <w:autoSpaceDE w:val="0"/>
              <w:autoSpaceDN w:val="0"/>
              <w:adjustRightInd w:val="0"/>
              <w:spacing w:after="180"/>
              <w:ind w:leftChars="200" w:left="820"/>
              <w:contextualSpacing/>
              <w:textAlignment w:val="baseline"/>
              <w:rPr>
                <w:rFonts w:ascii="Times New Roman" w:hAnsi="Times New Roman"/>
                <w:szCs w:val="20"/>
                <w:lang w:eastAsia="ja-JP"/>
              </w:rPr>
            </w:pPr>
            <w:r w:rsidRPr="003E25D1">
              <w:rPr>
                <w:rFonts w:ascii="Times New Roman" w:hAnsi="Times New Roman"/>
                <w:bCs/>
                <w:sz w:val="21"/>
                <w:szCs w:val="20"/>
                <w:lang w:eastAsia="ja-JP"/>
              </w:rPr>
              <w:t>For the range value for the RRC parameter Nu (Nu is the size of bit-map): (3, …, 8)</w:t>
            </w:r>
          </w:p>
        </w:tc>
      </w:tr>
    </w:tbl>
    <w:p w14:paraId="0BE27BB1" w14:textId="4E840E46" w:rsidR="003E25D1" w:rsidRPr="003E25D1" w:rsidRDefault="00D224D7" w:rsidP="00CB6C9E">
      <w:pPr>
        <w:spacing w:beforeLines="50" w:before="120" w:afterLines="50" w:after="120"/>
        <w:ind w:left="0" w:firstLine="0"/>
        <w:jc w:val="both"/>
        <w:rPr>
          <w:rFonts w:ascii="Times New Roman" w:eastAsiaTheme="minorEastAsia" w:hAnsi="Times New Roman"/>
          <w:sz w:val="21"/>
          <w:lang w:eastAsia="zh-CN"/>
        </w:rPr>
      </w:pPr>
      <w:r w:rsidRPr="00D224D7">
        <w:rPr>
          <w:rFonts w:ascii="Times New Roman" w:eastAsiaTheme="minorEastAsia" w:hAnsi="Times New Roman"/>
          <w:sz w:val="21"/>
          <w:lang w:eastAsia="zh-CN"/>
        </w:rPr>
        <w:t>In a multi-PUSCH CG</w:t>
      </w:r>
      <w:r w:rsidR="00B94D42">
        <w:rPr>
          <w:rFonts w:ascii="Times New Roman" w:eastAsiaTheme="minorEastAsia" w:hAnsi="Times New Roman"/>
          <w:sz w:val="21"/>
          <w:lang w:eastAsia="zh-CN"/>
        </w:rPr>
        <w:t xml:space="preserve"> c</w:t>
      </w:r>
      <w:r w:rsidR="00B94D42">
        <w:rPr>
          <w:rFonts w:ascii="Times New Roman" w:eastAsiaTheme="minorEastAsia" w:hAnsi="Times New Roman" w:hint="eastAsia"/>
          <w:sz w:val="21"/>
          <w:lang w:eastAsia="zh-CN"/>
        </w:rPr>
        <w:t>onfig</w:t>
      </w:r>
      <w:r w:rsidR="00B94D42">
        <w:rPr>
          <w:rFonts w:ascii="Times New Roman" w:eastAsiaTheme="minorEastAsia" w:hAnsi="Times New Roman"/>
          <w:sz w:val="21"/>
          <w:lang w:eastAsia="zh-CN"/>
        </w:rPr>
        <w:t>u</w:t>
      </w:r>
      <w:r w:rsidR="00B94D42">
        <w:rPr>
          <w:rFonts w:ascii="Times New Roman" w:eastAsiaTheme="minorEastAsia" w:hAnsi="Times New Roman" w:hint="eastAsia"/>
          <w:sz w:val="21"/>
          <w:lang w:eastAsia="zh-CN"/>
        </w:rPr>
        <w:t>ration</w:t>
      </w:r>
      <w:r w:rsidRPr="00D224D7">
        <w:rPr>
          <w:rFonts w:ascii="Times New Roman" w:eastAsiaTheme="minorEastAsia" w:hAnsi="Times New Roman"/>
          <w:sz w:val="21"/>
          <w:lang w:eastAsia="zh-CN"/>
        </w:rPr>
        <w:t xml:space="preserve">, the minimum number of CG PUSCH occasions that can be configured </w:t>
      </w:r>
      <w:r>
        <w:rPr>
          <w:rFonts w:ascii="Times New Roman" w:eastAsiaTheme="minorEastAsia" w:hAnsi="Times New Roman"/>
          <w:sz w:val="21"/>
          <w:lang w:eastAsia="zh-CN"/>
        </w:rPr>
        <w:t xml:space="preserve">for UE </w:t>
      </w:r>
      <w:r w:rsidRPr="00D224D7">
        <w:rPr>
          <w:rFonts w:ascii="Times New Roman" w:eastAsiaTheme="minorEastAsia" w:hAnsi="Times New Roman"/>
          <w:sz w:val="21"/>
          <w:lang w:eastAsia="zh-CN"/>
        </w:rPr>
        <w:t xml:space="preserve">is 2, while the maximum number of bits of UTO-UCI is 8. It is possible that the number of </w:t>
      </w:r>
      <w:r w:rsidR="009D13BF" w:rsidRPr="00D224D7">
        <w:rPr>
          <w:rFonts w:ascii="Times New Roman" w:eastAsiaTheme="minorEastAsia" w:hAnsi="Times New Roman"/>
          <w:sz w:val="21"/>
          <w:lang w:eastAsia="zh-CN"/>
        </w:rPr>
        <w:t>CG PUSCH occasions</w:t>
      </w:r>
      <w:r w:rsidRPr="00D224D7">
        <w:rPr>
          <w:rFonts w:ascii="Times New Roman" w:eastAsiaTheme="minorEastAsia" w:hAnsi="Times New Roman"/>
          <w:sz w:val="21"/>
          <w:lang w:eastAsia="zh-CN"/>
        </w:rPr>
        <w:t xml:space="preserve"> is smaller than the bitmap size of UTO-UCI, which results in redundancy of the indicated bits of UTO-UCI. In addition, since UTO-UCI </w:t>
      </w:r>
      <w:r>
        <w:rPr>
          <w:rFonts w:ascii="Times New Roman" w:eastAsiaTheme="minorEastAsia" w:hAnsi="Times New Roman"/>
          <w:sz w:val="21"/>
          <w:lang w:eastAsia="zh-CN"/>
        </w:rPr>
        <w:t xml:space="preserve">can be </w:t>
      </w:r>
      <w:r w:rsidRPr="00D224D7">
        <w:rPr>
          <w:rFonts w:ascii="Times New Roman" w:eastAsiaTheme="minorEastAsia" w:hAnsi="Times New Roman"/>
          <w:sz w:val="21"/>
          <w:lang w:eastAsia="zh-CN"/>
        </w:rPr>
        <w:t xml:space="preserve">sent </w:t>
      </w:r>
      <w:r>
        <w:rPr>
          <w:rFonts w:ascii="Times New Roman" w:eastAsiaTheme="minorEastAsia" w:hAnsi="Times New Roman"/>
          <w:sz w:val="21"/>
          <w:lang w:eastAsia="zh-CN"/>
        </w:rPr>
        <w:t xml:space="preserve">in any valid </w:t>
      </w:r>
      <w:r w:rsidRPr="00D224D7">
        <w:rPr>
          <w:rFonts w:ascii="Times New Roman" w:eastAsiaTheme="minorEastAsia" w:hAnsi="Times New Roman"/>
          <w:sz w:val="21"/>
          <w:lang w:eastAsia="zh-CN"/>
        </w:rPr>
        <w:t xml:space="preserve">CG PUSCH occasions, even if the UTO-UCI size configured by the </w:t>
      </w:r>
      <w:r>
        <w:rPr>
          <w:rFonts w:ascii="Times New Roman" w:eastAsiaTheme="minorEastAsia" w:hAnsi="Times New Roman"/>
          <w:sz w:val="21"/>
          <w:lang w:eastAsia="zh-CN"/>
        </w:rPr>
        <w:t>gNB</w:t>
      </w:r>
      <w:r w:rsidRPr="00D224D7">
        <w:rPr>
          <w:rFonts w:ascii="Times New Roman" w:eastAsiaTheme="minorEastAsia" w:hAnsi="Times New Roman"/>
          <w:sz w:val="21"/>
          <w:lang w:eastAsia="zh-CN"/>
        </w:rPr>
        <w:t xml:space="preserve"> is reasonable, there will still be redundancy for the UTO-UCI sent late in a multi-PUSCH CG</w:t>
      </w:r>
      <w:r w:rsidR="000325C7">
        <w:rPr>
          <w:rFonts w:ascii="Times New Roman" w:eastAsiaTheme="minorEastAsia" w:hAnsi="Times New Roman"/>
          <w:sz w:val="21"/>
          <w:lang w:eastAsia="zh-CN"/>
        </w:rPr>
        <w:t xml:space="preserve"> </w:t>
      </w:r>
      <w:r w:rsidR="000325C7">
        <w:rPr>
          <w:rFonts w:ascii="Times New Roman" w:eastAsiaTheme="minorEastAsia" w:hAnsi="Times New Roman" w:hint="eastAsia"/>
          <w:sz w:val="21"/>
          <w:lang w:eastAsia="zh-CN"/>
        </w:rPr>
        <w:t>config</w:t>
      </w:r>
      <w:r w:rsidR="000325C7">
        <w:rPr>
          <w:rFonts w:ascii="Times New Roman" w:eastAsiaTheme="minorEastAsia" w:hAnsi="Times New Roman"/>
          <w:sz w:val="21"/>
          <w:lang w:eastAsia="zh-CN"/>
        </w:rPr>
        <w:t>u</w:t>
      </w:r>
      <w:r w:rsidR="000325C7">
        <w:rPr>
          <w:rFonts w:ascii="Times New Roman" w:eastAsiaTheme="minorEastAsia" w:hAnsi="Times New Roman" w:hint="eastAsia"/>
          <w:sz w:val="21"/>
          <w:lang w:eastAsia="zh-CN"/>
        </w:rPr>
        <w:t>ration</w:t>
      </w:r>
      <w:r w:rsidRPr="00D224D7">
        <w:rPr>
          <w:rFonts w:ascii="Times New Roman" w:eastAsiaTheme="minorEastAsia" w:hAnsi="Times New Roman"/>
          <w:sz w:val="21"/>
          <w:lang w:eastAsia="zh-CN"/>
        </w:rPr>
        <w:t xml:space="preserve">. </w:t>
      </w:r>
      <w:r w:rsidR="00B01681">
        <w:rPr>
          <w:rFonts w:ascii="Times New Roman" w:eastAsiaTheme="minorEastAsia" w:hAnsi="Times New Roman"/>
          <w:sz w:val="21"/>
          <w:lang w:eastAsia="zh-CN"/>
        </w:rPr>
        <w:t>As shown in Fig. 1, 3 TO</w:t>
      </w:r>
      <w:r w:rsidR="00B01681">
        <w:rPr>
          <w:rFonts w:ascii="Times New Roman" w:eastAsiaTheme="minorEastAsia" w:hAnsi="Times New Roman" w:hint="eastAsia"/>
          <w:sz w:val="21"/>
          <w:lang w:eastAsia="zh-CN"/>
        </w:rPr>
        <w:t>s</w:t>
      </w:r>
      <w:r w:rsidR="00B01681">
        <w:rPr>
          <w:rFonts w:ascii="Times New Roman" w:eastAsiaTheme="minorEastAsia" w:hAnsi="Times New Roman"/>
          <w:sz w:val="21"/>
          <w:lang w:eastAsia="zh-CN"/>
        </w:rPr>
        <w:t xml:space="preserve"> need to be indicated by a UTO-UCI, and which 3 bits in the bitmap of the UTO-UCI </w:t>
      </w:r>
      <w:r w:rsidR="000325C7">
        <w:rPr>
          <w:rFonts w:ascii="Times New Roman" w:eastAsiaTheme="minorEastAsia" w:hAnsi="Times New Roman"/>
          <w:sz w:val="21"/>
          <w:lang w:eastAsia="zh-CN"/>
        </w:rPr>
        <w:t>are</w:t>
      </w:r>
      <w:r w:rsidR="00B01681" w:rsidRPr="00B01681">
        <w:rPr>
          <w:rFonts w:ascii="Times New Roman" w:eastAsiaTheme="minorEastAsia" w:hAnsi="Times New Roman"/>
          <w:sz w:val="21"/>
          <w:lang w:eastAsia="zh-CN"/>
        </w:rPr>
        <w:t xml:space="preserve"> used to indicate th</w:t>
      </w:r>
      <w:r w:rsidR="00B01681">
        <w:rPr>
          <w:rFonts w:ascii="Times New Roman" w:eastAsiaTheme="minorEastAsia" w:hAnsi="Times New Roman"/>
          <w:sz w:val="21"/>
          <w:lang w:eastAsia="zh-CN"/>
        </w:rPr>
        <w:t xml:space="preserve">ose </w:t>
      </w:r>
      <w:r w:rsidR="00B01681" w:rsidRPr="00B01681">
        <w:rPr>
          <w:rFonts w:ascii="Times New Roman" w:eastAsiaTheme="minorEastAsia" w:hAnsi="Times New Roman"/>
          <w:sz w:val="21"/>
          <w:lang w:eastAsia="zh-CN"/>
        </w:rPr>
        <w:t>TO</w:t>
      </w:r>
      <w:r w:rsidR="00B01681">
        <w:rPr>
          <w:rFonts w:ascii="Times New Roman" w:eastAsiaTheme="minorEastAsia" w:hAnsi="Times New Roman"/>
          <w:sz w:val="21"/>
          <w:lang w:eastAsia="zh-CN"/>
        </w:rPr>
        <w:t>s</w:t>
      </w:r>
      <w:r w:rsidR="00B01681" w:rsidRPr="00B01681">
        <w:rPr>
          <w:rFonts w:ascii="Times New Roman" w:eastAsiaTheme="minorEastAsia" w:hAnsi="Times New Roman"/>
          <w:sz w:val="21"/>
          <w:lang w:eastAsia="zh-CN"/>
        </w:rPr>
        <w:t xml:space="preserve"> is ambiguous.</w:t>
      </w:r>
      <w:r w:rsidR="004F0432">
        <w:rPr>
          <w:rFonts w:ascii="Times New Roman" w:eastAsiaTheme="minorEastAsia" w:hAnsi="Times New Roman"/>
          <w:sz w:val="21"/>
          <w:lang w:eastAsia="zh-CN"/>
        </w:rPr>
        <w:t xml:space="preserve"> </w:t>
      </w:r>
      <w:r w:rsidR="00BD3BB5" w:rsidRPr="00BD3BB5">
        <w:rPr>
          <w:rFonts w:ascii="Times New Roman" w:eastAsiaTheme="minorEastAsia" w:hAnsi="Times New Roman"/>
          <w:sz w:val="21"/>
          <w:lang w:eastAsia="zh-CN"/>
        </w:rPr>
        <w:t>T</w:t>
      </w:r>
      <w:r w:rsidR="00BD3BB5">
        <w:rPr>
          <w:rFonts w:ascii="Times New Roman" w:eastAsiaTheme="minorEastAsia" w:hAnsi="Times New Roman"/>
          <w:sz w:val="21"/>
          <w:lang w:eastAsia="zh-CN"/>
        </w:rPr>
        <w:t>o</w:t>
      </w:r>
      <w:r w:rsidR="00BD3BB5" w:rsidRPr="00BD3BB5">
        <w:rPr>
          <w:rFonts w:ascii="Times New Roman" w:eastAsiaTheme="minorEastAsia" w:hAnsi="Times New Roman"/>
          <w:sz w:val="21"/>
          <w:lang w:eastAsia="zh-CN"/>
        </w:rPr>
        <w:t xml:space="preserve"> avoid potential ambiguity, the first </w:t>
      </w:r>
      <w:r w:rsidR="00BD3BB5" w:rsidRPr="00BD3BB5">
        <w:rPr>
          <w:rFonts w:ascii="Times New Roman" w:eastAsiaTheme="minorEastAsia" w:hAnsi="Times New Roman"/>
          <w:i/>
          <w:sz w:val="21"/>
          <w:lang w:eastAsia="zh-CN"/>
        </w:rPr>
        <w:t>N</w:t>
      </w:r>
      <w:r w:rsidR="00BD3BB5" w:rsidRPr="00BD3BB5">
        <w:rPr>
          <w:rFonts w:ascii="Times New Roman" w:eastAsiaTheme="minorEastAsia" w:hAnsi="Times New Roman"/>
          <w:sz w:val="21"/>
          <w:lang w:eastAsia="zh-CN"/>
        </w:rPr>
        <w:t xml:space="preserve"> bits in the bitmap </w:t>
      </w:r>
      <w:r w:rsidR="00BD3BB5">
        <w:rPr>
          <w:rFonts w:ascii="Times New Roman" w:eastAsiaTheme="minorEastAsia" w:hAnsi="Times New Roman"/>
          <w:sz w:val="21"/>
          <w:lang w:eastAsia="zh-CN"/>
        </w:rPr>
        <w:t>can</w:t>
      </w:r>
      <w:r w:rsidR="00BD3BB5" w:rsidRPr="00BD3BB5">
        <w:rPr>
          <w:rFonts w:ascii="Times New Roman" w:eastAsiaTheme="minorEastAsia" w:hAnsi="Times New Roman"/>
          <w:sz w:val="21"/>
          <w:lang w:eastAsia="zh-CN"/>
        </w:rPr>
        <w:t xml:space="preserve"> be used to indicate </w:t>
      </w:r>
      <w:r w:rsidR="00BD3BB5">
        <w:rPr>
          <w:rFonts w:ascii="Times New Roman" w:eastAsiaTheme="minorEastAsia" w:hAnsi="Times New Roman"/>
          <w:sz w:val="21"/>
          <w:lang w:eastAsia="zh-CN"/>
        </w:rPr>
        <w:t>TOs</w:t>
      </w:r>
      <w:r w:rsidR="00BD3BB5" w:rsidRPr="00BD3BB5">
        <w:rPr>
          <w:rFonts w:ascii="Times New Roman" w:eastAsiaTheme="minorEastAsia" w:hAnsi="Times New Roman"/>
          <w:sz w:val="21"/>
          <w:lang w:eastAsia="zh-CN"/>
        </w:rPr>
        <w:t xml:space="preserve">, where </w:t>
      </w:r>
      <w:r w:rsidR="00BD3BB5" w:rsidRPr="00BD3BB5">
        <w:rPr>
          <w:rFonts w:ascii="Times New Roman" w:eastAsiaTheme="minorEastAsia" w:hAnsi="Times New Roman"/>
          <w:i/>
          <w:sz w:val="21"/>
          <w:lang w:eastAsia="zh-CN"/>
        </w:rPr>
        <w:t>N</w:t>
      </w:r>
      <w:r w:rsidR="00BD3BB5" w:rsidRPr="00BD3BB5">
        <w:rPr>
          <w:rFonts w:ascii="Times New Roman" w:eastAsiaTheme="minorEastAsia" w:hAnsi="Times New Roman"/>
          <w:sz w:val="21"/>
          <w:lang w:eastAsia="zh-CN"/>
        </w:rPr>
        <w:t xml:space="preserve"> is the number of TO</w:t>
      </w:r>
      <w:r w:rsidR="00BD3BB5">
        <w:rPr>
          <w:rFonts w:ascii="Times New Roman" w:eastAsiaTheme="minorEastAsia" w:hAnsi="Times New Roman"/>
          <w:sz w:val="21"/>
          <w:lang w:eastAsia="zh-CN"/>
        </w:rPr>
        <w:t>s that</w:t>
      </w:r>
      <w:r w:rsidR="00BD3BB5" w:rsidRPr="00BD3BB5">
        <w:rPr>
          <w:rFonts w:ascii="Times New Roman" w:eastAsiaTheme="minorEastAsia" w:hAnsi="Times New Roman"/>
          <w:sz w:val="21"/>
          <w:lang w:eastAsia="zh-CN"/>
        </w:rPr>
        <w:t xml:space="preserve"> </w:t>
      </w:r>
      <w:r w:rsidR="00BD3BB5">
        <w:rPr>
          <w:rFonts w:ascii="Times New Roman" w:eastAsiaTheme="minorEastAsia" w:hAnsi="Times New Roman"/>
          <w:sz w:val="21"/>
          <w:lang w:eastAsia="zh-CN"/>
        </w:rPr>
        <w:t xml:space="preserve">need </w:t>
      </w:r>
      <w:r w:rsidR="00BD3BB5" w:rsidRPr="00BD3BB5">
        <w:rPr>
          <w:rFonts w:ascii="Times New Roman" w:eastAsiaTheme="minorEastAsia" w:hAnsi="Times New Roman"/>
          <w:sz w:val="21"/>
          <w:lang w:eastAsia="zh-CN"/>
        </w:rPr>
        <w:t>to be indicated.</w:t>
      </w:r>
    </w:p>
    <w:p w14:paraId="181A9C22" w14:textId="037E5FF4" w:rsidR="003E25D1" w:rsidRDefault="00B01681" w:rsidP="00B01681">
      <w:pPr>
        <w:spacing w:beforeLines="50" w:before="120" w:afterLines="50" w:after="120"/>
        <w:ind w:left="0" w:firstLine="0"/>
        <w:jc w:val="center"/>
      </w:pPr>
      <w:r>
        <w:object w:dxaOrig="8148" w:dyaOrig="1867" w14:anchorId="1857E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5pt;height:93.2pt" o:ole="">
            <v:imagedata r:id="rId9" o:title=""/>
          </v:shape>
          <o:OLEObject Type="Embed" ProgID="Visio.Drawing.15" ShapeID="_x0000_i1025" DrawAspect="Content" ObjectID="_1757421308" r:id="rId10"/>
        </w:object>
      </w:r>
    </w:p>
    <w:p w14:paraId="39D49FC4" w14:textId="6470FBE9" w:rsidR="00B01681" w:rsidRPr="00FB6ACE" w:rsidRDefault="00B01681" w:rsidP="00B01681">
      <w:pPr>
        <w:spacing w:afterLines="50" w:after="120"/>
        <w:jc w:val="center"/>
      </w:pPr>
      <w:r>
        <w:t xml:space="preserve">Figure 1: UTO-UCI bitmap over size </w:t>
      </w:r>
    </w:p>
    <w:p w14:paraId="11724807" w14:textId="630E96F7" w:rsidR="004F0432" w:rsidRPr="00CC117B" w:rsidRDefault="004F0432" w:rsidP="00CC117B">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Observation 1</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It will be</w:t>
      </w:r>
      <w:r w:rsidRPr="004F0432">
        <w:t xml:space="preserve"> </w:t>
      </w:r>
      <w:r w:rsidRPr="004F0432">
        <w:rPr>
          <w:rFonts w:ascii="Times New Roman" w:hAnsi="Times New Roman"/>
          <w:b/>
          <w:bCs/>
          <w:sz w:val="21"/>
          <w:szCs w:val="20"/>
          <w:lang w:eastAsia="ja-JP"/>
        </w:rPr>
        <w:t>ambiguous</w:t>
      </w:r>
      <w:r>
        <w:rPr>
          <w:rFonts w:ascii="Times New Roman" w:hAnsi="Times New Roman"/>
          <w:b/>
          <w:bCs/>
          <w:sz w:val="21"/>
          <w:szCs w:val="20"/>
          <w:lang w:eastAsia="ja-JP"/>
        </w:rPr>
        <w:t xml:space="preserve"> about </w:t>
      </w:r>
      <w:r w:rsidRPr="004F0432">
        <w:rPr>
          <w:rFonts w:ascii="Times New Roman" w:hAnsi="Times New Roman"/>
          <w:b/>
          <w:bCs/>
          <w:sz w:val="21"/>
          <w:szCs w:val="20"/>
          <w:lang w:eastAsia="ja-JP"/>
        </w:rPr>
        <w:t>UTO-UCI indication bit map</w:t>
      </w:r>
      <w:r>
        <w:rPr>
          <w:rFonts w:ascii="Times New Roman" w:hAnsi="Times New Roman"/>
          <w:b/>
          <w:bCs/>
          <w:sz w:val="21"/>
          <w:szCs w:val="20"/>
          <w:lang w:eastAsia="ja-JP"/>
        </w:rPr>
        <w:t xml:space="preserve">ping once </w:t>
      </w:r>
      <w:r w:rsidRPr="004F0432">
        <w:rPr>
          <w:rFonts w:ascii="Times New Roman" w:hAnsi="Times New Roman"/>
          <w:b/>
          <w:bCs/>
          <w:sz w:val="21"/>
          <w:szCs w:val="20"/>
          <w:lang w:eastAsia="ja-JP"/>
        </w:rPr>
        <w:t xml:space="preserve">the number of </w:t>
      </w:r>
      <w:r>
        <w:rPr>
          <w:rFonts w:ascii="Times New Roman" w:hAnsi="Times New Roman"/>
          <w:b/>
          <w:bCs/>
          <w:sz w:val="21"/>
          <w:szCs w:val="20"/>
          <w:lang w:eastAsia="ja-JP"/>
        </w:rPr>
        <w:t>TO</w:t>
      </w:r>
      <w:r w:rsidRPr="004F0432">
        <w:rPr>
          <w:rFonts w:ascii="Times New Roman" w:hAnsi="Times New Roman"/>
          <w:b/>
          <w:bCs/>
          <w:sz w:val="21"/>
          <w:szCs w:val="20"/>
          <w:lang w:eastAsia="ja-JP"/>
        </w:rPr>
        <w:t xml:space="preserve">s that need </w:t>
      </w:r>
      <w:r>
        <w:rPr>
          <w:rFonts w:ascii="Times New Roman" w:hAnsi="Times New Roman"/>
          <w:b/>
          <w:bCs/>
          <w:sz w:val="21"/>
          <w:szCs w:val="20"/>
          <w:lang w:eastAsia="ja-JP"/>
        </w:rPr>
        <w:t>to</w:t>
      </w:r>
      <w:r w:rsidRPr="004F0432">
        <w:rPr>
          <w:rFonts w:ascii="Times New Roman" w:hAnsi="Times New Roman"/>
          <w:b/>
          <w:bCs/>
          <w:sz w:val="21"/>
          <w:szCs w:val="20"/>
          <w:lang w:eastAsia="ja-JP"/>
        </w:rPr>
        <w:t xml:space="preserve"> be indicated is less than the </w:t>
      </w:r>
      <w:r>
        <w:rPr>
          <w:rFonts w:ascii="Times New Roman" w:hAnsi="Times New Roman"/>
          <w:b/>
          <w:bCs/>
          <w:sz w:val="21"/>
          <w:szCs w:val="20"/>
          <w:lang w:eastAsia="ja-JP"/>
        </w:rPr>
        <w:t xml:space="preserve">bitmap </w:t>
      </w:r>
      <w:r w:rsidRPr="004F0432">
        <w:rPr>
          <w:rFonts w:ascii="Times New Roman" w:hAnsi="Times New Roman"/>
          <w:b/>
          <w:bCs/>
          <w:sz w:val="21"/>
          <w:szCs w:val="20"/>
          <w:lang w:eastAsia="ja-JP"/>
        </w:rPr>
        <w:t>size of the UTO-UCI.</w:t>
      </w:r>
    </w:p>
    <w:p w14:paraId="73C25211" w14:textId="6CC88023" w:rsidR="00BD3BB5" w:rsidRPr="00EC77D0" w:rsidRDefault="00BD3BB5" w:rsidP="00BD3BB5">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lastRenderedPageBreak/>
        <w:t>Proposal 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If</w:t>
      </w:r>
      <w:r w:rsidRPr="00BD3BB5">
        <w:rPr>
          <w:rFonts w:ascii="Times New Roman" w:hAnsi="Times New Roman"/>
          <w:b/>
          <w:bCs/>
          <w:sz w:val="21"/>
          <w:szCs w:val="20"/>
          <w:lang w:eastAsia="ja-JP"/>
        </w:rPr>
        <w:t xml:space="preserve"> the number of TOs that need to be indicated is less than the bitmap size of the UTO-UCI</w:t>
      </w:r>
      <w:r>
        <w:rPr>
          <w:rFonts w:ascii="Times New Roman" w:hAnsi="Times New Roman"/>
          <w:b/>
          <w:bCs/>
          <w:sz w:val="21"/>
          <w:szCs w:val="20"/>
          <w:lang w:eastAsia="ja-JP"/>
        </w:rPr>
        <w:t xml:space="preserve">, </w:t>
      </w:r>
      <w:r w:rsidRPr="00BD3BB5">
        <w:rPr>
          <w:rFonts w:ascii="Times New Roman" w:hAnsi="Times New Roman"/>
          <w:b/>
          <w:bCs/>
          <w:sz w:val="21"/>
          <w:szCs w:val="20"/>
          <w:lang w:eastAsia="ja-JP"/>
        </w:rPr>
        <w:t xml:space="preserve">the first </w:t>
      </w:r>
      <w:r w:rsidRPr="00BD3BB5">
        <w:rPr>
          <w:rFonts w:ascii="Times New Roman" w:hAnsi="Times New Roman"/>
          <w:b/>
          <w:bCs/>
          <w:i/>
          <w:sz w:val="21"/>
          <w:szCs w:val="20"/>
          <w:lang w:eastAsia="ja-JP"/>
        </w:rPr>
        <w:t>N</w:t>
      </w:r>
      <w:r w:rsidRPr="00BD3BB5">
        <w:rPr>
          <w:rFonts w:ascii="Times New Roman" w:hAnsi="Times New Roman"/>
          <w:b/>
          <w:bCs/>
          <w:sz w:val="21"/>
          <w:szCs w:val="20"/>
          <w:lang w:eastAsia="ja-JP"/>
        </w:rPr>
        <w:t xml:space="preserve"> bits in the bitmap </w:t>
      </w:r>
      <w:r>
        <w:rPr>
          <w:rFonts w:ascii="Times New Roman" w:hAnsi="Times New Roman"/>
          <w:b/>
          <w:bCs/>
          <w:sz w:val="21"/>
          <w:szCs w:val="20"/>
          <w:lang w:eastAsia="ja-JP"/>
        </w:rPr>
        <w:t>of the UTO-UCI are</w:t>
      </w:r>
      <w:r w:rsidRPr="00BD3BB5">
        <w:rPr>
          <w:rFonts w:ascii="Times New Roman" w:hAnsi="Times New Roman"/>
          <w:b/>
          <w:bCs/>
          <w:sz w:val="21"/>
          <w:szCs w:val="20"/>
          <w:lang w:eastAsia="ja-JP"/>
        </w:rPr>
        <w:t xml:space="preserve"> used to indicate TOs, where </w:t>
      </w:r>
      <w:r w:rsidRPr="00BD3BB5">
        <w:rPr>
          <w:rFonts w:ascii="Times New Roman" w:hAnsi="Times New Roman"/>
          <w:b/>
          <w:bCs/>
          <w:i/>
          <w:sz w:val="21"/>
          <w:szCs w:val="20"/>
          <w:lang w:eastAsia="ja-JP"/>
        </w:rPr>
        <w:t>N</w:t>
      </w:r>
      <w:r w:rsidRPr="00BD3BB5">
        <w:rPr>
          <w:rFonts w:ascii="Times New Roman" w:hAnsi="Times New Roman"/>
          <w:b/>
          <w:bCs/>
          <w:sz w:val="21"/>
          <w:szCs w:val="20"/>
          <w:lang w:eastAsia="ja-JP"/>
        </w:rPr>
        <w:t xml:space="preserve"> is the number of TOs that need to be indicated.</w:t>
      </w:r>
    </w:p>
    <w:p w14:paraId="44E488AD" w14:textId="0DE8DFDF" w:rsidR="004F0432" w:rsidRDefault="004F0432" w:rsidP="00CB6C9E">
      <w:pPr>
        <w:spacing w:beforeLines="50" w:before="120" w:afterLines="50" w:after="120"/>
        <w:ind w:left="0" w:firstLine="0"/>
        <w:jc w:val="both"/>
        <w:rPr>
          <w:rFonts w:ascii="Times New Roman" w:eastAsiaTheme="minorEastAsia" w:hAnsi="Times New Roman"/>
          <w:lang w:eastAsia="zh-CN"/>
        </w:rPr>
      </w:pPr>
    </w:p>
    <w:p w14:paraId="451E358D" w14:textId="7458D249" w:rsidR="00FB6FE0" w:rsidRPr="00FD5A2A" w:rsidRDefault="00FB6FE0" w:rsidP="00FB6FE0">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2</w:t>
      </w:r>
      <w:r>
        <w:rPr>
          <w:rFonts w:ascii="Arial" w:hAnsi="Arial" w:cs="Arial"/>
          <w:lang w:eastAsia="zh-CN"/>
        </w:rPr>
        <w:tab/>
      </w:r>
      <w:r w:rsidRPr="00FB6FE0">
        <w:rPr>
          <w:rFonts w:ascii="Arial" w:hAnsi="Arial" w:cs="Arial"/>
          <w:lang w:eastAsia="zh-CN"/>
        </w:rPr>
        <w:t>CG PUSCH occasion</w:t>
      </w:r>
      <w:r>
        <w:rPr>
          <w:rFonts w:ascii="Arial" w:hAnsi="Arial" w:cs="Arial"/>
          <w:lang w:eastAsia="zh-CN"/>
        </w:rPr>
        <w:t>(</w:t>
      </w:r>
      <w:r w:rsidRPr="00FB6FE0">
        <w:rPr>
          <w:rFonts w:ascii="Arial" w:hAnsi="Arial" w:cs="Arial"/>
          <w:lang w:eastAsia="zh-CN"/>
        </w:rPr>
        <w:t>s</w:t>
      </w:r>
      <w:r>
        <w:rPr>
          <w:rFonts w:ascii="Arial" w:hAnsi="Arial" w:cs="Arial"/>
          <w:lang w:eastAsia="zh-CN"/>
        </w:rPr>
        <w:t>)</w:t>
      </w:r>
      <w:r w:rsidRPr="00FB6FE0">
        <w:rPr>
          <w:rFonts w:ascii="Arial" w:hAnsi="Arial" w:cs="Arial"/>
          <w:lang w:eastAsia="zh-CN"/>
        </w:rPr>
        <w:t xml:space="preserve"> not indicated by UTO-UCI</w:t>
      </w:r>
    </w:p>
    <w:p w14:paraId="019A6610" w14:textId="29D079F9" w:rsidR="004F0432" w:rsidRDefault="00CC117B" w:rsidP="00CC117B">
      <w:pPr>
        <w:spacing w:beforeLines="50" w:before="120" w:afterLines="50" w:after="120"/>
        <w:ind w:left="0" w:firstLine="0"/>
        <w:jc w:val="center"/>
      </w:pPr>
      <w:r>
        <w:object w:dxaOrig="8148" w:dyaOrig="1866" w14:anchorId="28881FD7">
          <v:shape id="_x0000_i1026" type="#_x0000_t75" style="width:407.45pt;height:93.4pt" o:ole="">
            <v:imagedata r:id="rId11" o:title=""/>
          </v:shape>
          <o:OLEObject Type="Embed" ProgID="Visio.Drawing.15" ShapeID="_x0000_i1026" DrawAspect="Content" ObjectID="_1757421309" r:id="rId12"/>
        </w:object>
      </w:r>
    </w:p>
    <w:p w14:paraId="71277415" w14:textId="2B74CCB5" w:rsidR="00CC117B" w:rsidRPr="00FB6ACE" w:rsidRDefault="00CC117B" w:rsidP="00CC117B">
      <w:pPr>
        <w:spacing w:afterLines="50" w:after="120"/>
        <w:jc w:val="center"/>
      </w:pPr>
      <w:r>
        <w:t xml:space="preserve">Figure 2: UTO-UCI bitmap </w:t>
      </w:r>
      <w:r w:rsidR="00FB6FE0">
        <w:t>in small</w:t>
      </w:r>
      <w:r>
        <w:t xml:space="preserve"> size </w:t>
      </w:r>
    </w:p>
    <w:p w14:paraId="3DE40F30" w14:textId="1A8E3A04" w:rsidR="00CC117B" w:rsidRDefault="00FB6FE0" w:rsidP="005F4CE1">
      <w:pPr>
        <w:spacing w:beforeLines="50" w:before="120" w:afterLines="50" w:after="120"/>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shown in Fig. 2, 4 TO</w:t>
      </w:r>
      <w:r>
        <w:rPr>
          <w:rFonts w:ascii="Times New Roman" w:eastAsiaTheme="minorEastAsia" w:hAnsi="Times New Roman" w:hint="eastAsia"/>
          <w:lang w:eastAsia="zh-CN"/>
        </w:rPr>
        <w:t>s</w:t>
      </w:r>
      <w:r>
        <w:rPr>
          <w:rFonts w:ascii="Times New Roman" w:eastAsiaTheme="minorEastAsia" w:hAnsi="Times New Roman"/>
          <w:lang w:eastAsia="zh-CN"/>
        </w:rPr>
        <w:t xml:space="preserve"> need to be indicated, but the bitmap size of UTO-UCI is only 3. Therefore, TO 3 will not map to any bit in the bitmap. In this case, gNB cannot </w:t>
      </w:r>
      <w:r w:rsidRPr="00FB6FE0">
        <w:rPr>
          <w:rFonts w:ascii="Times New Roman" w:eastAsiaTheme="minorEastAsia" w:hAnsi="Times New Roman"/>
          <w:lang w:eastAsia="zh-CN"/>
        </w:rPr>
        <w:t>judge whether TO</w:t>
      </w:r>
      <w:r>
        <w:rPr>
          <w:rFonts w:ascii="Times New Roman" w:eastAsiaTheme="minorEastAsia" w:hAnsi="Times New Roman"/>
          <w:lang w:eastAsia="zh-CN"/>
        </w:rPr>
        <w:t xml:space="preserve"> </w:t>
      </w:r>
      <w:r w:rsidRPr="00FB6FE0">
        <w:rPr>
          <w:rFonts w:ascii="Times New Roman" w:eastAsiaTheme="minorEastAsia" w:hAnsi="Times New Roman"/>
          <w:lang w:eastAsia="zh-CN"/>
        </w:rPr>
        <w:t>3</w:t>
      </w:r>
      <w:r>
        <w:rPr>
          <w:rFonts w:ascii="Times New Roman" w:eastAsiaTheme="minorEastAsia" w:hAnsi="Times New Roman"/>
          <w:lang w:eastAsia="zh-CN"/>
        </w:rPr>
        <w:t xml:space="preserve"> is used by the UE. </w:t>
      </w:r>
      <w:r w:rsidR="005F4CE1">
        <w:rPr>
          <w:rFonts w:ascii="Times New Roman" w:eastAsiaTheme="minorEastAsia" w:hAnsi="Times New Roman"/>
          <w:lang w:eastAsia="zh-CN"/>
        </w:rPr>
        <w:t xml:space="preserve">From the perspective of UE, TO 3 should not be </w:t>
      </w:r>
      <w:r w:rsidR="005F4CE1">
        <w:rPr>
          <w:rFonts w:ascii="Times New Roman" w:eastAsiaTheme="minorEastAsia" w:hAnsi="Times New Roman" w:hint="eastAsia"/>
          <w:lang w:eastAsia="zh-CN"/>
        </w:rPr>
        <w:t>reused</w:t>
      </w:r>
      <w:r w:rsidR="005F4CE1">
        <w:rPr>
          <w:rFonts w:ascii="Times New Roman" w:eastAsiaTheme="minorEastAsia" w:hAnsi="Times New Roman"/>
          <w:lang w:eastAsia="zh-CN"/>
        </w:rPr>
        <w:t xml:space="preserve"> by gNB </w:t>
      </w:r>
      <w:r w:rsidR="005F4CE1">
        <w:rPr>
          <w:rFonts w:ascii="Times New Roman" w:eastAsiaTheme="minorEastAsia" w:hAnsi="Times New Roman" w:hint="eastAsia"/>
          <w:lang w:eastAsia="zh-CN"/>
        </w:rPr>
        <w:t>to</w:t>
      </w:r>
      <w:r w:rsidR="005F4CE1">
        <w:rPr>
          <w:rFonts w:ascii="Times New Roman" w:eastAsiaTheme="minorEastAsia" w:hAnsi="Times New Roman"/>
          <w:lang w:eastAsia="zh-CN"/>
        </w:rPr>
        <w:t xml:space="preserve"> avoid </w:t>
      </w:r>
      <w:r w:rsidR="005F4CE1">
        <w:rPr>
          <w:rFonts w:ascii="Times New Roman" w:eastAsiaTheme="minorEastAsia" w:hAnsi="Times New Roman" w:hint="eastAsia"/>
          <w:lang w:eastAsia="zh-CN"/>
        </w:rPr>
        <w:t>potential</w:t>
      </w:r>
      <w:r w:rsidR="005F4CE1">
        <w:rPr>
          <w:rFonts w:ascii="Times New Roman" w:eastAsiaTheme="minorEastAsia" w:hAnsi="Times New Roman"/>
          <w:lang w:eastAsia="zh-CN"/>
        </w:rPr>
        <w:t xml:space="preserve"> </w:t>
      </w:r>
      <w:r w:rsidR="005F4CE1">
        <w:rPr>
          <w:rFonts w:ascii="Times New Roman" w:eastAsiaTheme="minorEastAsia" w:hAnsi="Times New Roman" w:hint="eastAsia"/>
          <w:lang w:eastAsia="zh-CN"/>
        </w:rPr>
        <w:t>interf</w:t>
      </w:r>
      <w:r w:rsidR="005F4CE1">
        <w:rPr>
          <w:rFonts w:ascii="Times New Roman" w:eastAsiaTheme="minorEastAsia" w:hAnsi="Times New Roman"/>
          <w:lang w:eastAsia="zh-CN"/>
        </w:rPr>
        <w:t xml:space="preserve">erence for XR services in TO 3. </w:t>
      </w:r>
      <w:r w:rsidR="005F4CE1" w:rsidRPr="005F4CE1">
        <w:rPr>
          <w:rFonts w:ascii="Times New Roman" w:eastAsiaTheme="minorEastAsia" w:hAnsi="Times New Roman"/>
          <w:lang w:eastAsia="zh-CN"/>
        </w:rPr>
        <w:t xml:space="preserve">It needs to be clarified in the protocol that gNB should not reuse </w:t>
      </w:r>
      <w:r w:rsidR="005F4CE1">
        <w:rPr>
          <w:rFonts w:ascii="Times New Roman" w:eastAsiaTheme="minorEastAsia" w:hAnsi="Times New Roman"/>
          <w:lang w:eastAsia="zh-CN"/>
        </w:rPr>
        <w:t xml:space="preserve">the </w:t>
      </w:r>
      <w:r w:rsidR="005F4CE1" w:rsidRPr="005F4CE1">
        <w:rPr>
          <w:rFonts w:ascii="Times New Roman" w:eastAsiaTheme="minorEastAsia" w:hAnsi="Times New Roman"/>
          <w:lang w:eastAsia="zh-CN"/>
        </w:rPr>
        <w:t>TO</w:t>
      </w:r>
      <w:r w:rsidR="005F4CE1">
        <w:rPr>
          <w:rFonts w:ascii="Times New Roman" w:eastAsiaTheme="minorEastAsia" w:hAnsi="Times New Roman"/>
          <w:lang w:eastAsia="zh-CN"/>
        </w:rPr>
        <w:t xml:space="preserve"> </w:t>
      </w:r>
      <w:r w:rsidR="005F4CE1" w:rsidRPr="005F4CE1">
        <w:rPr>
          <w:rFonts w:ascii="Times New Roman" w:eastAsiaTheme="minorEastAsia" w:hAnsi="Times New Roman"/>
          <w:lang w:eastAsia="zh-CN"/>
        </w:rPr>
        <w:t>that has not been indicated by UTO-UCI</w:t>
      </w:r>
      <w:r w:rsidR="005F4CE1">
        <w:rPr>
          <w:rFonts w:ascii="Times New Roman" w:eastAsiaTheme="minorEastAsia" w:hAnsi="Times New Roman"/>
          <w:lang w:eastAsia="zh-CN"/>
        </w:rPr>
        <w:t xml:space="preserve"> in a multi-PUSCH CG</w:t>
      </w:r>
      <w:r w:rsidR="000325C7">
        <w:rPr>
          <w:rFonts w:ascii="Times New Roman" w:eastAsiaTheme="minorEastAsia" w:hAnsi="Times New Roman"/>
          <w:lang w:eastAsia="zh-CN"/>
        </w:rPr>
        <w:t xml:space="preserve"> configuration</w:t>
      </w:r>
      <w:r w:rsidR="005F4CE1" w:rsidRPr="005F4CE1">
        <w:rPr>
          <w:rFonts w:ascii="Times New Roman" w:eastAsiaTheme="minorEastAsia" w:hAnsi="Times New Roman"/>
          <w:lang w:eastAsia="zh-CN"/>
        </w:rPr>
        <w:t>.</w:t>
      </w:r>
      <w:r w:rsidR="005F4CE1">
        <w:rPr>
          <w:rFonts w:ascii="Times New Roman" w:eastAsiaTheme="minorEastAsia" w:hAnsi="Times New Roman"/>
          <w:lang w:eastAsia="zh-CN"/>
        </w:rPr>
        <w:t xml:space="preserve"> In addition, it</w:t>
      </w:r>
      <w:r w:rsidR="005F4CE1" w:rsidRPr="005F4CE1">
        <w:rPr>
          <w:rFonts w:ascii="Times New Roman" w:eastAsiaTheme="minorEastAsia" w:hAnsi="Times New Roman"/>
          <w:lang w:eastAsia="zh-CN"/>
        </w:rPr>
        <w:t xml:space="preserve"> is beneficial for minimizing UTO-UCI overhead</w:t>
      </w:r>
      <w:r w:rsidR="005F4CE1" w:rsidRPr="005F4CE1">
        <w:t xml:space="preserve"> </w:t>
      </w:r>
      <w:r w:rsidR="005F4CE1">
        <w:rPr>
          <w:rFonts w:ascii="Times New Roman" w:eastAsiaTheme="minorEastAsia" w:hAnsi="Times New Roman"/>
          <w:lang w:eastAsia="zh-CN"/>
        </w:rPr>
        <w:t>if</w:t>
      </w:r>
      <w:r w:rsidR="005F4CE1" w:rsidRPr="005F4CE1">
        <w:rPr>
          <w:rFonts w:ascii="Times New Roman" w:eastAsiaTheme="minorEastAsia" w:hAnsi="Times New Roman"/>
          <w:lang w:eastAsia="zh-CN"/>
        </w:rPr>
        <w:t xml:space="preserve"> the above is clarified.</w:t>
      </w:r>
      <w:r w:rsidR="004948BA">
        <w:rPr>
          <w:rFonts w:ascii="Times New Roman" w:eastAsiaTheme="minorEastAsia" w:hAnsi="Times New Roman"/>
          <w:lang w:eastAsia="zh-CN"/>
        </w:rPr>
        <w:t xml:space="preserve"> </w:t>
      </w:r>
    </w:p>
    <w:p w14:paraId="333E5641" w14:textId="1D888CCC" w:rsidR="005F4CE1" w:rsidRPr="00CC117B" w:rsidRDefault="005F4CE1" w:rsidP="005F4CE1">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Observation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sidRPr="005F4CE1">
        <w:rPr>
          <w:rFonts w:ascii="Times New Roman" w:hAnsi="Times New Roman"/>
          <w:b/>
          <w:bCs/>
          <w:sz w:val="21"/>
          <w:szCs w:val="20"/>
          <w:lang w:eastAsia="ja-JP"/>
        </w:rPr>
        <w:t xml:space="preserve">gNB cannot judge whether </w:t>
      </w:r>
      <w:r>
        <w:rPr>
          <w:rFonts w:ascii="Times New Roman" w:hAnsi="Times New Roman"/>
          <w:b/>
          <w:bCs/>
          <w:sz w:val="21"/>
          <w:szCs w:val="20"/>
          <w:lang w:eastAsia="ja-JP"/>
        </w:rPr>
        <w:t xml:space="preserve">the </w:t>
      </w:r>
      <w:r w:rsidRPr="005F4CE1">
        <w:rPr>
          <w:rFonts w:ascii="Times New Roman" w:hAnsi="Times New Roman"/>
          <w:b/>
          <w:bCs/>
          <w:sz w:val="21"/>
          <w:szCs w:val="20"/>
          <w:lang w:eastAsia="ja-JP"/>
        </w:rPr>
        <w:t xml:space="preserve">TO </w:t>
      </w:r>
      <w:r>
        <w:rPr>
          <w:rFonts w:ascii="Times New Roman" w:hAnsi="Times New Roman"/>
          <w:b/>
          <w:bCs/>
          <w:sz w:val="21"/>
          <w:szCs w:val="20"/>
          <w:lang w:eastAsia="ja-JP"/>
        </w:rPr>
        <w:t>which is not</w:t>
      </w:r>
      <w:r w:rsidRPr="005F4CE1">
        <w:rPr>
          <w:rFonts w:ascii="Times New Roman" w:hAnsi="Times New Roman"/>
          <w:b/>
          <w:bCs/>
          <w:sz w:val="21"/>
          <w:szCs w:val="20"/>
          <w:lang w:eastAsia="ja-JP"/>
        </w:rPr>
        <w:t xml:space="preserve"> indicated by UTO-UCI in a multi-PUSCH CG </w:t>
      </w:r>
      <w:r w:rsidR="004948BA" w:rsidRPr="004948BA">
        <w:rPr>
          <w:rFonts w:ascii="Times New Roman" w:hAnsi="Times New Roman"/>
          <w:b/>
          <w:bCs/>
          <w:sz w:val="21"/>
          <w:szCs w:val="20"/>
          <w:lang w:eastAsia="ja-JP"/>
        </w:rPr>
        <w:t xml:space="preserve">configuration </w:t>
      </w:r>
      <w:r w:rsidRPr="005F4CE1">
        <w:rPr>
          <w:rFonts w:ascii="Times New Roman" w:hAnsi="Times New Roman"/>
          <w:b/>
          <w:bCs/>
          <w:sz w:val="21"/>
          <w:szCs w:val="20"/>
          <w:lang w:eastAsia="ja-JP"/>
        </w:rPr>
        <w:t>is used by the UE</w:t>
      </w:r>
      <w:r w:rsidRPr="004F0432">
        <w:rPr>
          <w:rFonts w:ascii="Times New Roman" w:hAnsi="Times New Roman"/>
          <w:b/>
          <w:bCs/>
          <w:sz w:val="21"/>
          <w:szCs w:val="20"/>
          <w:lang w:eastAsia="ja-JP"/>
        </w:rPr>
        <w:t>.</w:t>
      </w:r>
    </w:p>
    <w:p w14:paraId="70A472A3" w14:textId="208132C2" w:rsidR="005F4CE1" w:rsidRPr="00CC117B" w:rsidRDefault="005F4CE1" w:rsidP="005F4CE1">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Observation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sidRPr="005F4CE1">
        <w:rPr>
          <w:rFonts w:ascii="Times New Roman" w:hAnsi="Times New Roman"/>
          <w:b/>
          <w:bCs/>
          <w:sz w:val="21"/>
          <w:szCs w:val="20"/>
          <w:lang w:eastAsia="ja-JP"/>
        </w:rPr>
        <w:t xml:space="preserve"> </w:t>
      </w:r>
      <w:r w:rsidRPr="005F4CE1">
        <w:rPr>
          <w:rFonts w:ascii="Times New Roman" w:eastAsiaTheme="minorEastAsia" w:hAnsi="Times New Roman"/>
          <w:b/>
          <w:lang w:eastAsia="zh-CN"/>
        </w:rPr>
        <w:t>It is beneficial for minimizing UTO-UCI overhead</w:t>
      </w:r>
      <w:r w:rsidRPr="005F4CE1">
        <w:rPr>
          <w:b/>
        </w:rPr>
        <w:t xml:space="preserve"> </w:t>
      </w:r>
      <w:r w:rsidRPr="005F4CE1">
        <w:rPr>
          <w:rFonts w:ascii="Times New Roman" w:eastAsiaTheme="minorEastAsia" w:hAnsi="Times New Roman"/>
          <w:b/>
          <w:lang w:eastAsia="zh-CN"/>
        </w:rPr>
        <w:t xml:space="preserve">to clarify the state of </w:t>
      </w:r>
      <w:r w:rsidRPr="005F4CE1">
        <w:rPr>
          <w:rFonts w:ascii="Times New Roman" w:hAnsi="Times New Roman"/>
          <w:b/>
          <w:bCs/>
          <w:sz w:val="21"/>
          <w:szCs w:val="20"/>
          <w:lang w:eastAsia="ja-JP"/>
        </w:rPr>
        <w:t>the TO which is not indicated by UTO-UCI in a multi-PUSCH CG</w:t>
      </w:r>
      <w:r w:rsidR="000325C7">
        <w:rPr>
          <w:rFonts w:ascii="Times New Roman" w:hAnsi="Times New Roman"/>
          <w:b/>
          <w:bCs/>
          <w:sz w:val="21"/>
          <w:szCs w:val="20"/>
          <w:lang w:eastAsia="ja-JP"/>
        </w:rPr>
        <w:t xml:space="preserve"> </w:t>
      </w:r>
      <w:r w:rsidR="000325C7" w:rsidRPr="000325C7">
        <w:rPr>
          <w:rFonts w:ascii="Times New Roman" w:hAnsi="Times New Roman"/>
          <w:b/>
          <w:bCs/>
          <w:sz w:val="21"/>
          <w:szCs w:val="20"/>
          <w:lang w:eastAsia="ja-JP"/>
        </w:rPr>
        <w:t>configuration</w:t>
      </w:r>
      <w:r w:rsidRPr="005F4CE1">
        <w:rPr>
          <w:rFonts w:ascii="Times New Roman" w:eastAsiaTheme="minorEastAsia" w:hAnsi="Times New Roman"/>
          <w:b/>
          <w:lang w:eastAsia="zh-CN"/>
        </w:rPr>
        <w:t>.</w:t>
      </w:r>
    </w:p>
    <w:p w14:paraId="180B7588" w14:textId="1FB5339C" w:rsidR="005F4CE1" w:rsidRPr="00EC77D0" w:rsidRDefault="005F4CE1" w:rsidP="005F4CE1">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sidRPr="005F4CE1">
        <w:rPr>
          <w:rFonts w:ascii="Times New Roman" w:hAnsi="Times New Roman"/>
          <w:b/>
          <w:bCs/>
          <w:sz w:val="21"/>
          <w:szCs w:val="20"/>
          <w:lang w:eastAsia="ja-JP"/>
        </w:rPr>
        <w:t>gNB should not reuse the TO that has not been indicated by UTO-UCI in a multi-PUSCH CG</w:t>
      </w:r>
      <w:r w:rsidR="000325C7" w:rsidRPr="000325C7">
        <w:t xml:space="preserve"> </w:t>
      </w:r>
      <w:r w:rsidR="000325C7" w:rsidRPr="000325C7">
        <w:rPr>
          <w:rFonts w:ascii="Times New Roman" w:hAnsi="Times New Roman"/>
          <w:b/>
          <w:bCs/>
          <w:sz w:val="21"/>
          <w:szCs w:val="20"/>
          <w:lang w:eastAsia="ja-JP"/>
        </w:rPr>
        <w:t>configuration</w:t>
      </w:r>
      <w:r w:rsidRPr="00BD3BB5">
        <w:rPr>
          <w:rFonts w:ascii="Times New Roman" w:hAnsi="Times New Roman"/>
          <w:b/>
          <w:bCs/>
          <w:sz w:val="21"/>
          <w:szCs w:val="20"/>
          <w:lang w:eastAsia="ja-JP"/>
        </w:rPr>
        <w:t>.</w:t>
      </w:r>
    </w:p>
    <w:p w14:paraId="47DC03C7" w14:textId="77777777" w:rsidR="005F4CE1" w:rsidRPr="005F4CE1" w:rsidRDefault="005F4CE1" w:rsidP="005F4CE1">
      <w:pPr>
        <w:spacing w:beforeLines="50" w:before="120" w:afterLines="50" w:after="120"/>
        <w:ind w:left="0" w:firstLine="0"/>
        <w:jc w:val="both"/>
        <w:rPr>
          <w:rFonts w:ascii="Times New Roman" w:eastAsiaTheme="minorEastAsia" w:hAnsi="Times New Roman"/>
          <w:lang w:eastAsia="zh-CN"/>
        </w:rPr>
      </w:pPr>
    </w:p>
    <w:p w14:paraId="3E6C5BA7" w14:textId="51E8EDB4" w:rsidR="00E55B7B" w:rsidRPr="00FD5A2A" w:rsidRDefault="00E55B7B" w:rsidP="00E55B7B">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3</w:t>
      </w:r>
      <w:r>
        <w:rPr>
          <w:rFonts w:ascii="Arial" w:hAnsi="Arial" w:cs="Arial"/>
          <w:lang w:eastAsia="zh-CN"/>
        </w:rPr>
        <w:tab/>
        <w:t>N</w:t>
      </w:r>
      <w:r w:rsidRPr="00E55B7B">
        <w:rPr>
          <w:rFonts w:ascii="Arial" w:hAnsi="Arial" w:cs="Arial"/>
          <w:lang w:eastAsia="zh-CN"/>
        </w:rPr>
        <w:t xml:space="preserve">umber of consecutive slots </w:t>
      </w:r>
      <w:r>
        <w:rPr>
          <w:rFonts w:ascii="Arial" w:hAnsi="Arial" w:cs="Arial"/>
          <w:lang w:eastAsia="zh-CN"/>
        </w:rPr>
        <w:t xml:space="preserve">in a </w:t>
      </w:r>
      <w:r w:rsidRPr="00E55B7B">
        <w:rPr>
          <w:rFonts w:ascii="Arial" w:hAnsi="Arial" w:cs="Arial"/>
          <w:lang w:eastAsia="zh-CN"/>
        </w:rPr>
        <w:t>multi-PUSCH CG</w:t>
      </w:r>
      <w:r w:rsidR="004E405D">
        <w:rPr>
          <w:rFonts w:ascii="Arial" w:hAnsi="Arial" w:cs="Arial"/>
          <w:lang w:eastAsia="zh-CN"/>
        </w:rPr>
        <w:t xml:space="preserve"> </w:t>
      </w:r>
      <w:r w:rsidR="004E405D" w:rsidRPr="003E25D1">
        <w:rPr>
          <w:rFonts w:ascii="Times New Roman" w:eastAsia="Calibri" w:hAnsi="Times New Roman"/>
          <w:szCs w:val="20"/>
          <w:lang w:val="en-US" w:eastAsia="ja-JP"/>
        </w:rPr>
        <w:t>configuration</w:t>
      </w:r>
    </w:p>
    <w:p w14:paraId="15CB9345" w14:textId="6E6F0FA9" w:rsidR="00E55B7B" w:rsidRDefault="00E55B7B" w:rsidP="00E55B7B">
      <w:pPr>
        <w:spacing w:beforeLines="50" w:before="120" w:afterLines="50" w:after="120"/>
        <w:ind w:left="0" w:firstLine="0"/>
        <w:jc w:val="both"/>
        <w:rPr>
          <w:rFonts w:ascii="Times New Roman" w:eastAsiaTheme="minorEastAsia" w:hAnsi="Times New Roman"/>
          <w:sz w:val="21"/>
          <w:lang w:eastAsia="zh-CN"/>
        </w:rPr>
      </w:pPr>
      <w:r>
        <w:rPr>
          <w:rFonts w:eastAsia="宋体" w:cs="Arial" w:hint="eastAsia"/>
          <w:sz w:val="22"/>
          <w:szCs w:val="22"/>
          <w:lang w:val="en-US" w:eastAsia="zh-CN"/>
        </w:rPr>
        <w:t>I</w:t>
      </w:r>
      <w:r>
        <w:rPr>
          <w:rFonts w:eastAsia="宋体" w:cs="Arial"/>
          <w:sz w:val="22"/>
          <w:szCs w:val="22"/>
          <w:lang w:val="en-US" w:eastAsia="zh-CN"/>
        </w:rPr>
        <w:t xml:space="preserve">n RAN1#114 meeting, the following agreement is provided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E55B7B" w14:paraId="154A9FF8" w14:textId="77777777" w:rsidTr="00E76127">
        <w:tc>
          <w:tcPr>
            <w:tcW w:w="9631" w:type="dxa"/>
          </w:tcPr>
          <w:p w14:paraId="3DDD88D8" w14:textId="77777777" w:rsidR="00E55B7B" w:rsidRPr="003E25D1" w:rsidRDefault="00E55B7B" w:rsidP="00E76127">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76D7AAF2" w14:textId="77777777" w:rsidR="00E55B7B" w:rsidRPr="003E25D1" w:rsidRDefault="00E55B7B" w:rsidP="00E76127">
            <w:pPr>
              <w:spacing w:line="259" w:lineRule="auto"/>
              <w:ind w:left="0" w:firstLine="0"/>
              <w:rPr>
                <w:rFonts w:ascii="Times New Roman" w:hAnsi="Times New Roman"/>
                <w:bCs/>
                <w:szCs w:val="20"/>
                <w:lang w:eastAsia="ja-JP"/>
              </w:rPr>
            </w:pPr>
            <w:r w:rsidRPr="003E25D1">
              <w:rPr>
                <w:rFonts w:ascii="Times New Roman" w:hAnsi="Times New Roman"/>
                <w:bCs/>
                <w:szCs w:val="20"/>
                <w:lang w:eastAsia="ja-JP"/>
              </w:rPr>
              <w:t>For a multi-PUSCH CG configuration, the range value of the higher layer parameter indicating number of consecutive slots (N in previous agreements) is:</w:t>
            </w:r>
          </w:p>
          <w:p w14:paraId="4AC5F602" w14:textId="77777777" w:rsidR="00E55B7B" w:rsidRPr="003E25D1" w:rsidRDefault="00E55B7B" w:rsidP="00E76127">
            <w:pPr>
              <w:numPr>
                <w:ilvl w:val="0"/>
                <w:numId w:val="33"/>
              </w:numPr>
              <w:spacing w:line="259" w:lineRule="auto"/>
              <w:rPr>
                <w:rFonts w:ascii="Times New Roman" w:hAnsi="Times New Roman"/>
                <w:szCs w:val="20"/>
                <w:lang w:eastAsia="x-none"/>
              </w:rPr>
            </w:pPr>
            <w:r w:rsidRPr="003E25D1">
              <w:rPr>
                <w:rFonts w:ascii="Times New Roman" w:hAnsi="Times New Roman"/>
                <w:szCs w:val="20"/>
                <w:lang w:eastAsia="x-none"/>
              </w:rPr>
              <w:t>Max value=16 or 32</w:t>
            </w:r>
          </w:p>
          <w:p w14:paraId="277B7A61" w14:textId="77777777" w:rsidR="00E55B7B" w:rsidRPr="003E25D1" w:rsidRDefault="00E55B7B" w:rsidP="00E76127">
            <w:pPr>
              <w:numPr>
                <w:ilvl w:val="1"/>
                <w:numId w:val="33"/>
              </w:numPr>
              <w:spacing w:line="259" w:lineRule="auto"/>
              <w:rPr>
                <w:rFonts w:ascii="Times New Roman" w:hAnsi="Times New Roman"/>
                <w:szCs w:val="20"/>
                <w:lang w:eastAsia="x-none"/>
              </w:rPr>
            </w:pPr>
            <w:r w:rsidRPr="003E25D1">
              <w:rPr>
                <w:rFonts w:ascii="Times New Roman" w:hAnsi="Times New Roman"/>
                <w:szCs w:val="20"/>
                <w:lang w:eastAsia="x-none"/>
              </w:rPr>
              <w:t>Up to UE capability</w:t>
            </w:r>
          </w:p>
          <w:p w14:paraId="7BAF75E4" w14:textId="0B9441D7" w:rsidR="00E55B7B" w:rsidRPr="00E55B7B" w:rsidRDefault="00E55B7B" w:rsidP="00E55B7B">
            <w:pPr>
              <w:pStyle w:val="aff0"/>
              <w:numPr>
                <w:ilvl w:val="0"/>
                <w:numId w:val="31"/>
              </w:numPr>
              <w:overflowPunct w:val="0"/>
              <w:autoSpaceDE w:val="0"/>
              <w:autoSpaceDN w:val="0"/>
              <w:adjustRightInd w:val="0"/>
              <w:spacing w:after="180"/>
              <w:ind w:leftChars="200" w:left="820"/>
              <w:contextualSpacing/>
              <w:textAlignment w:val="baseline"/>
              <w:rPr>
                <w:rFonts w:ascii="Times New Roman" w:hAnsi="Times New Roman"/>
                <w:szCs w:val="20"/>
              </w:rPr>
            </w:pPr>
            <w:r w:rsidRPr="003E25D1">
              <w:rPr>
                <w:rFonts w:ascii="Times New Roman" w:hAnsi="Times New Roman"/>
                <w:bCs/>
                <w:sz w:val="21"/>
                <w:szCs w:val="20"/>
                <w:lang w:eastAsia="ja-JP"/>
              </w:rPr>
              <w:t>Min value=2</w:t>
            </w:r>
          </w:p>
        </w:tc>
      </w:tr>
    </w:tbl>
    <w:p w14:paraId="65BC1476" w14:textId="715FD6D1" w:rsidR="00FB6FE0" w:rsidRPr="00E55B7B" w:rsidRDefault="00E55B7B" w:rsidP="00CD5433">
      <w:pPr>
        <w:spacing w:beforeLines="50" w:before="120" w:afterLines="50" w:after="120"/>
        <w:ind w:left="0" w:firstLine="0"/>
        <w:jc w:val="both"/>
        <w:rPr>
          <w:rFonts w:ascii="Times New Roman" w:eastAsiaTheme="minorEastAsia" w:hAnsi="Times New Roman"/>
          <w:lang w:eastAsia="zh-CN"/>
        </w:rPr>
      </w:pPr>
      <w:r>
        <w:rPr>
          <w:rFonts w:ascii="Times New Roman" w:eastAsiaTheme="minorEastAsia" w:hAnsi="Times New Roman"/>
          <w:lang w:eastAsia="zh-CN"/>
        </w:rPr>
        <w:t>Based o</w:t>
      </w:r>
      <w:r w:rsidR="00CD5433">
        <w:rPr>
          <w:rFonts w:ascii="Times New Roman" w:eastAsiaTheme="minorEastAsia" w:hAnsi="Times New Roman"/>
          <w:lang w:eastAsia="zh-CN"/>
        </w:rPr>
        <w:t xml:space="preserve">n the UE capability defined in above agreement, maximum of </w:t>
      </w:r>
      <w:r w:rsidR="00CD5433" w:rsidRPr="003E25D1">
        <w:rPr>
          <w:rFonts w:ascii="Times New Roman" w:hAnsi="Times New Roman"/>
          <w:bCs/>
          <w:szCs w:val="20"/>
          <w:lang w:eastAsia="ja-JP"/>
        </w:rPr>
        <w:t>consecutive slots</w:t>
      </w:r>
      <w:r w:rsidR="00CD5433">
        <w:rPr>
          <w:rFonts w:ascii="Times New Roman" w:hAnsi="Times New Roman"/>
          <w:bCs/>
          <w:szCs w:val="20"/>
          <w:lang w:eastAsia="ja-JP"/>
        </w:rPr>
        <w:t xml:space="preserve"> can be </w:t>
      </w:r>
      <w:r w:rsidR="000325C7">
        <w:rPr>
          <w:rFonts w:ascii="Times New Roman" w:hAnsi="Times New Roman"/>
          <w:bCs/>
          <w:szCs w:val="20"/>
          <w:lang w:eastAsia="ja-JP"/>
        </w:rPr>
        <w:t>indicat</w:t>
      </w:r>
      <w:r w:rsidR="00CD5433">
        <w:rPr>
          <w:rFonts w:ascii="Times New Roman" w:hAnsi="Times New Roman"/>
          <w:bCs/>
          <w:szCs w:val="20"/>
          <w:lang w:eastAsia="ja-JP"/>
        </w:rPr>
        <w:t xml:space="preserve">ed by UE. However, if the UE doesn’t </w:t>
      </w:r>
      <w:r w:rsidR="00BA39C0">
        <w:rPr>
          <w:rFonts w:ascii="Times New Roman" w:hAnsi="Times New Roman"/>
          <w:bCs/>
          <w:szCs w:val="20"/>
          <w:lang w:eastAsia="ja-JP"/>
        </w:rPr>
        <w:t>indicate</w:t>
      </w:r>
      <w:r w:rsidR="00CD5433">
        <w:rPr>
          <w:rFonts w:ascii="Times New Roman" w:hAnsi="Times New Roman"/>
          <w:bCs/>
          <w:szCs w:val="20"/>
          <w:lang w:eastAsia="ja-JP"/>
        </w:rPr>
        <w:t xml:space="preserve"> the </w:t>
      </w:r>
      <w:r w:rsidR="00CD5433">
        <w:rPr>
          <w:rFonts w:ascii="Times New Roman" w:eastAsiaTheme="minorEastAsia" w:hAnsi="Times New Roman"/>
          <w:lang w:eastAsia="zh-CN"/>
        </w:rPr>
        <w:t>UE capability, which value can be regarded as max value</w:t>
      </w:r>
      <w:r w:rsidR="00CD5433">
        <w:rPr>
          <w:rFonts w:ascii="Times New Roman" w:eastAsiaTheme="minorEastAsia" w:hAnsi="Times New Roman"/>
          <w:lang w:val="en-US" w:eastAsia="zh-CN"/>
        </w:rPr>
        <w:t>?</w:t>
      </w:r>
      <w:r w:rsidR="00CD5433">
        <w:rPr>
          <w:rFonts w:ascii="Times New Roman" w:hAnsi="Times New Roman"/>
          <w:bCs/>
          <w:szCs w:val="20"/>
          <w:lang w:eastAsia="ja-JP"/>
        </w:rPr>
        <w:t xml:space="preserve"> </w:t>
      </w:r>
      <w:r w:rsidR="002C4516" w:rsidRPr="002C4516">
        <w:rPr>
          <w:rFonts w:ascii="Times New Roman" w:hAnsi="Times New Roman"/>
          <w:bCs/>
          <w:szCs w:val="20"/>
          <w:lang w:eastAsia="ja-JP"/>
        </w:rPr>
        <w:t xml:space="preserve">In order to avoid any misunderstanding, it should be spell out that </w:t>
      </w:r>
      <w:r w:rsidR="002C4516">
        <w:rPr>
          <w:rFonts w:ascii="Times New Roman" w:eastAsiaTheme="minorEastAsia" w:hAnsi="Times New Roman"/>
          <w:lang w:eastAsia="zh-CN"/>
        </w:rPr>
        <w:t>max value</w:t>
      </w:r>
      <w:r w:rsidR="002C4516" w:rsidRPr="002C4516">
        <w:rPr>
          <w:rFonts w:ascii="Times New Roman" w:hAnsi="Times New Roman"/>
          <w:bCs/>
          <w:szCs w:val="20"/>
          <w:lang w:eastAsia="ja-JP"/>
        </w:rPr>
        <w:t xml:space="preserve"> </w:t>
      </w:r>
      <w:r w:rsidR="002C4516">
        <w:rPr>
          <w:rFonts w:ascii="Times New Roman" w:hAnsi="Times New Roman"/>
          <w:bCs/>
          <w:szCs w:val="20"/>
          <w:lang w:eastAsia="ja-JP"/>
        </w:rPr>
        <w:t xml:space="preserve">of </w:t>
      </w:r>
      <w:r w:rsidR="002C4516" w:rsidRPr="003E25D1">
        <w:rPr>
          <w:rFonts w:ascii="Times New Roman" w:hAnsi="Times New Roman"/>
          <w:bCs/>
          <w:szCs w:val="20"/>
          <w:lang w:eastAsia="ja-JP"/>
        </w:rPr>
        <w:t xml:space="preserve">consecutive slots </w:t>
      </w:r>
      <w:r w:rsidR="002C4516">
        <w:rPr>
          <w:rFonts w:ascii="Times New Roman" w:hAnsi="Times New Roman"/>
          <w:bCs/>
          <w:szCs w:val="20"/>
          <w:lang w:eastAsia="ja-JP"/>
        </w:rPr>
        <w:t xml:space="preserve">in a </w:t>
      </w:r>
      <w:r w:rsidR="002C4516" w:rsidRPr="003E25D1">
        <w:rPr>
          <w:rFonts w:ascii="Times New Roman" w:hAnsi="Times New Roman"/>
          <w:bCs/>
          <w:szCs w:val="20"/>
          <w:lang w:eastAsia="ja-JP"/>
        </w:rPr>
        <w:t>multi-PUSCH CG configuration</w:t>
      </w:r>
      <w:r w:rsidR="002C4516">
        <w:rPr>
          <w:rFonts w:ascii="Times New Roman" w:hAnsi="Times New Roman"/>
          <w:bCs/>
          <w:szCs w:val="20"/>
          <w:lang w:eastAsia="ja-JP"/>
        </w:rPr>
        <w:t xml:space="preserve"> can be configured by gNB for a UE if the UE doesn’t </w:t>
      </w:r>
      <w:r w:rsidR="000325C7">
        <w:rPr>
          <w:rFonts w:ascii="Times New Roman" w:hAnsi="Times New Roman"/>
          <w:bCs/>
          <w:szCs w:val="20"/>
          <w:lang w:eastAsia="ja-JP"/>
        </w:rPr>
        <w:t>indicate</w:t>
      </w:r>
      <w:r w:rsidR="002C4516">
        <w:rPr>
          <w:rFonts w:ascii="Times New Roman" w:hAnsi="Times New Roman"/>
          <w:bCs/>
          <w:szCs w:val="20"/>
          <w:lang w:eastAsia="ja-JP"/>
        </w:rPr>
        <w:t xml:space="preserve"> the </w:t>
      </w:r>
      <w:r w:rsidR="002C4516">
        <w:rPr>
          <w:rFonts w:ascii="Times New Roman" w:eastAsiaTheme="minorEastAsia" w:hAnsi="Times New Roman"/>
          <w:lang w:eastAsia="zh-CN"/>
        </w:rPr>
        <w:t>UE capability</w:t>
      </w:r>
      <w:r w:rsidR="002C4516">
        <w:rPr>
          <w:rFonts w:ascii="Times New Roman" w:hAnsi="Times New Roman"/>
          <w:bCs/>
          <w:szCs w:val="20"/>
          <w:lang w:eastAsia="ja-JP"/>
        </w:rPr>
        <w:t xml:space="preserve">. </w:t>
      </w:r>
    </w:p>
    <w:p w14:paraId="695E038E" w14:textId="081C9DD1" w:rsidR="005B65F2" w:rsidRDefault="002C4516" w:rsidP="002C4516">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i/>
          <w:sz w:val="21"/>
          <w:szCs w:val="20"/>
          <w:lang w:eastAsia="ja-JP"/>
        </w:rPr>
        <w:t>Observation 4</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 xml:space="preserve">It is beneficial </w:t>
      </w:r>
      <w:r w:rsidR="005B65F2" w:rsidRPr="005B65F2">
        <w:rPr>
          <w:rFonts w:ascii="Times New Roman" w:hAnsi="Times New Roman"/>
          <w:b/>
          <w:bCs/>
          <w:sz w:val="21"/>
          <w:szCs w:val="20"/>
          <w:lang w:eastAsia="ja-JP"/>
        </w:rPr>
        <w:t>for avoiding unnecessary ambiguity</w:t>
      </w:r>
      <w:r w:rsidR="005B65F2">
        <w:rPr>
          <w:rFonts w:ascii="Times New Roman" w:hAnsi="Times New Roman"/>
          <w:b/>
          <w:bCs/>
          <w:sz w:val="21"/>
          <w:szCs w:val="20"/>
          <w:lang w:eastAsia="ja-JP"/>
        </w:rPr>
        <w:t xml:space="preserve"> to determine a</w:t>
      </w:r>
      <w:r w:rsidR="005B65F2" w:rsidRPr="005B65F2">
        <w:rPr>
          <w:rFonts w:ascii="Times New Roman" w:hAnsi="Times New Roman"/>
          <w:b/>
          <w:bCs/>
          <w:sz w:val="21"/>
          <w:szCs w:val="20"/>
          <w:lang w:eastAsia="ja-JP"/>
        </w:rPr>
        <w:t xml:space="preserve"> default value when UE does not </w:t>
      </w:r>
      <w:r w:rsidR="00BA39C0" w:rsidRPr="00BA39C0">
        <w:rPr>
          <w:rFonts w:ascii="Times New Roman" w:hAnsi="Times New Roman"/>
          <w:b/>
          <w:bCs/>
          <w:sz w:val="21"/>
          <w:szCs w:val="20"/>
          <w:lang w:eastAsia="ja-JP"/>
        </w:rPr>
        <w:t>indicate</w:t>
      </w:r>
      <w:r w:rsidR="005B65F2" w:rsidRPr="005B65F2">
        <w:rPr>
          <w:rFonts w:ascii="Times New Roman" w:hAnsi="Times New Roman"/>
          <w:b/>
          <w:bCs/>
          <w:sz w:val="21"/>
          <w:szCs w:val="20"/>
          <w:lang w:eastAsia="ja-JP"/>
        </w:rPr>
        <w:t xml:space="preserve"> the corresponding capability</w:t>
      </w:r>
      <w:r w:rsidR="005B65F2">
        <w:rPr>
          <w:rFonts w:ascii="Times New Roman" w:hAnsi="Times New Roman"/>
          <w:b/>
          <w:bCs/>
          <w:sz w:val="21"/>
          <w:szCs w:val="20"/>
          <w:lang w:eastAsia="ja-JP"/>
        </w:rPr>
        <w:t>.</w:t>
      </w:r>
    </w:p>
    <w:p w14:paraId="6F6F28FE" w14:textId="6052DF8D" w:rsidR="00BA6FED" w:rsidRPr="00EC77D0" w:rsidRDefault="00BA6FED" w:rsidP="00BA6FED">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Specify a</w:t>
      </w:r>
      <w:r w:rsidRPr="005B65F2">
        <w:rPr>
          <w:rFonts w:ascii="Times New Roman" w:hAnsi="Times New Roman"/>
          <w:b/>
          <w:bCs/>
          <w:sz w:val="21"/>
          <w:szCs w:val="20"/>
          <w:lang w:eastAsia="ja-JP"/>
        </w:rPr>
        <w:t xml:space="preserve"> default value</w:t>
      </w:r>
      <w:r>
        <w:rPr>
          <w:rFonts w:ascii="Times New Roman" w:hAnsi="Times New Roman"/>
          <w:b/>
          <w:bCs/>
          <w:sz w:val="21"/>
          <w:szCs w:val="20"/>
          <w:lang w:eastAsia="ja-JP"/>
        </w:rPr>
        <w:t xml:space="preserve">, e.g. 2 or 16, for maximum of </w:t>
      </w:r>
      <w:r w:rsidRPr="00BA6FED">
        <w:rPr>
          <w:rFonts w:ascii="Times New Roman" w:hAnsi="Times New Roman"/>
          <w:b/>
          <w:bCs/>
          <w:sz w:val="21"/>
          <w:szCs w:val="20"/>
          <w:lang w:eastAsia="ja-JP"/>
        </w:rPr>
        <w:t>consecutive slots</w:t>
      </w:r>
      <w:r>
        <w:rPr>
          <w:rFonts w:ascii="Times New Roman" w:hAnsi="Times New Roman"/>
          <w:b/>
          <w:bCs/>
          <w:sz w:val="21"/>
          <w:szCs w:val="20"/>
          <w:lang w:eastAsia="ja-JP"/>
        </w:rPr>
        <w:t xml:space="preserve"> </w:t>
      </w:r>
      <w:r w:rsidRPr="005F4CE1">
        <w:rPr>
          <w:rFonts w:ascii="Times New Roman" w:hAnsi="Times New Roman"/>
          <w:b/>
          <w:bCs/>
          <w:sz w:val="21"/>
          <w:szCs w:val="20"/>
          <w:lang w:eastAsia="ja-JP"/>
        </w:rPr>
        <w:t>in a multi-PUSCH CG</w:t>
      </w:r>
      <w:r>
        <w:rPr>
          <w:rFonts w:ascii="Times New Roman" w:hAnsi="Times New Roman"/>
          <w:b/>
          <w:bCs/>
          <w:sz w:val="21"/>
          <w:szCs w:val="20"/>
          <w:lang w:eastAsia="ja-JP"/>
        </w:rPr>
        <w:t xml:space="preserve"> </w:t>
      </w:r>
      <w:r w:rsidR="004948BA" w:rsidRPr="004948BA">
        <w:rPr>
          <w:rFonts w:ascii="Times New Roman" w:hAnsi="Times New Roman"/>
          <w:b/>
          <w:bCs/>
          <w:sz w:val="21"/>
          <w:szCs w:val="20"/>
          <w:lang w:eastAsia="ja-JP"/>
        </w:rPr>
        <w:t xml:space="preserve">configuration </w:t>
      </w:r>
      <w:r w:rsidRPr="00BA6FED">
        <w:rPr>
          <w:rFonts w:ascii="Times New Roman" w:hAnsi="Times New Roman"/>
          <w:b/>
          <w:bCs/>
          <w:sz w:val="21"/>
          <w:szCs w:val="20"/>
          <w:lang w:eastAsia="ja-JP"/>
        </w:rPr>
        <w:t xml:space="preserve">if the UE doesn’t </w:t>
      </w:r>
      <w:r w:rsidR="000325C7">
        <w:rPr>
          <w:rFonts w:ascii="Times New Roman" w:hAnsi="Times New Roman"/>
          <w:b/>
          <w:bCs/>
          <w:sz w:val="21"/>
          <w:szCs w:val="20"/>
          <w:lang w:eastAsia="ja-JP"/>
        </w:rPr>
        <w:t>indicate</w:t>
      </w:r>
      <w:r w:rsidRPr="00BA6FED">
        <w:rPr>
          <w:rFonts w:ascii="Times New Roman" w:hAnsi="Times New Roman"/>
          <w:b/>
          <w:bCs/>
          <w:sz w:val="21"/>
          <w:szCs w:val="20"/>
          <w:lang w:eastAsia="ja-JP"/>
        </w:rPr>
        <w:t xml:space="preserve"> the </w:t>
      </w:r>
      <w:r>
        <w:rPr>
          <w:rFonts w:ascii="Times New Roman" w:hAnsi="Times New Roman"/>
          <w:b/>
          <w:bCs/>
          <w:sz w:val="21"/>
          <w:szCs w:val="20"/>
          <w:lang w:eastAsia="ja-JP"/>
        </w:rPr>
        <w:t xml:space="preserve">corresponding </w:t>
      </w:r>
      <w:r w:rsidRPr="00BA6FED">
        <w:rPr>
          <w:rFonts w:ascii="Times New Roman" w:hAnsi="Times New Roman"/>
          <w:b/>
          <w:bCs/>
          <w:sz w:val="21"/>
          <w:szCs w:val="20"/>
          <w:lang w:eastAsia="ja-JP"/>
        </w:rPr>
        <w:t>capability</w:t>
      </w:r>
      <w:r w:rsidRPr="00BD3BB5">
        <w:rPr>
          <w:rFonts w:ascii="Times New Roman" w:hAnsi="Times New Roman"/>
          <w:b/>
          <w:bCs/>
          <w:sz w:val="21"/>
          <w:szCs w:val="20"/>
          <w:lang w:eastAsia="ja-JP"/>
        </w:rPr>
        <w:t>.</w:t>
      </w:r>
    </w:p>
    <w:p w14:paraId="2726932D" w14:textId="69F85A35" w:rsidR="00FB6FE0" w:rsidRPr="00BA6FED" w:rsidRDefault="00FB6FE0" w:rsidP="00FB6FE0">
      <w:pPr>
        <w:spacing w:beforeLines="50" w:before="120" w:afterLines="50" w:after="120"/>
        <w:ind w:left="0" w:firstLine="0"/>
        <w:rPr>
          <w:rFonts w:ascii="Times New Roman" w:eastAsiaTheme="minorEastAsia" w:hAnsi="Times New Roman"/>
          <w:lang w:eastAsia="zh-CN"/>
        </w:rPr>
      </w:pPr>
    </w:p>
    <w:p w14:paraId="2790257A" w14:textId="54340AB1" w:rsidR="00617492" w:rsidRPr="00FD5A2A" w:rsidRDefault="00617492" w:rsidP="00617492">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4</w:t>
      </w:r>
      <w:r>
        <w:rPr>
          <w:rFonts w:ascii="Arial" w:hAnsi="Arial" w:cs="Arial"/>
          <w:lang w:eastAsia="zh-CN"/>
        </w:rPr>
        <w:tab/>
        <w:t>N</w:t>
      </w:r>
      <w:r w:rsidRPr="00E55B7B">
        <w:rPr>
          <w:rFonts w:ascii="Arial" w:hAnsi="Arial" w:cs="Arial"/>
          <w:lang w:eastAsia="zh-CN"/>
        </w:rPr>
        <w:t>umber of multi-PUSCH CG</w:t>
      </w:r>
      <w:r w:rsidR="004E405D">
        <w:rPr>
          <w:rFonts w:ascii="Arial" w:hAnsi="Arial" w:cs="Arial"/>
          <w:lang w:eastAsia="zh-CN"/>
        </w:rPr>
        <w:t xml:space="preserve"> </w:t>
      </w:r>
      <w:r w:rsidR="004E405D" w:rsidRPr="003E25D1">
        <w:rPr>
          <w:rFonts w:ascii="Times New Roman" w:eastAsia="Calibri" w:hAnsi="Times New Roman"/>
          <w:szCs w:val="20"/>
          <w:lang w:val="en-US" w:eastAsia="ja-JP"/>
        </w:rPr>
        <w:t>configuration</w:t>
      </w:r>
      <w:r w:rsidR="004E405D">
        <w:rPr>
          <w:rFonts w:ascii="Times New Roman" w:eastAsia="Calibri" w:hAnsi="Times New Roman"/>
          <w:szCs w:val="20"/>
          <w:lang w:val="en-US" w:eastAsia="ja-JP"/>
        </w:rPr>
        <w:t>s</w:t>
      </w:r>
    </w:p>
    <w:p w14:paraId="5FFA8705" w14:textId="77777777" w:rsidR="00617492" w:rsidRDefault="00617492" w:rsidP="00617492">
      <w:pPr>
        <w:spacing w:beforeLines="50" w:before="120" w:afterLines="50" w:after="120"/>
        <w:ind w:left="0" w:firstLine="0"/>
        <w:jc w:val="both"/>
        <w:rPr>
          <w:rFonts w:ascii="Times New Roman" w:eastAsiaTheme="minorEastAsia" w:hAnsi="Times New Roman"/>
          <w:sz w:val="21"/>
          <w:lang w:eastAsia="zh-CN"/>
        </w:rPr>
      </w:pPr>
      <w:r>
        <w:rPr>
          <w:rFonts w:eastAsia="宋体" w:cs="Arial" w:hint="eastAsia"/>
          <w:sz w:val="22"/>
          <w:szCs w:val="22"/>
          <w:lang w:val="en-US" w:eastAsia="zh-CN"/>
        </w:rPr>
        <w:lastRenderedPageBreak/>
        <w:t>I</w:t>
      </w:r>
      <w:r>
        <w:rPr>
          <w:rFonts w:eastAsia="宋体" w:cs="Arial"/>
          <w:sz w:val="22"/>
          <w:szCs w:val="22"/>
          <w:lang w:val="en-US" w:eastAsia="zh-CN"/>
        </w:rPr>
        <w:t xml:space="preserve">n RAN1#114 meeting, the following agreement is provided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617492" w14:paraId="622F4D85" w14:textId="77777777" w:rsidTr="00E76127">
        <w:tc>
          <w:tcPr>
            <w:tcW w:w="9631" w:type="dxa"/>
          </w:tcPr>
          <w:p w14:paraId="4AA9B677" w14:textId="77777777" w:rsidR="004E405D" w:rsidRPr="003E25D1" w:rsidRDefault="004E405D" w:rsidP="004E405D">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6BC9E0DA" w14:textId="77777777" w:rsidR="004E405D" w:rsidRPr="003E25D1" w:rsidRDefault="004E405D" w:rsidP="004E405D">
            <w:pPr>
              <w:ind w:left="0" w:firstLine="0"/>
              <w:rPr>
                <w:lang w:eastAsia="ja-JP"/>
              </w:rPr>
            </w:pPr>
            <w:r w:rsidRPr="003E25D1">
              <w:rPr>
                <w:lang w:eastAsia="ja-JP"/>
              </w:rPr>
              <w:t>Select one of the following options:</w:t>
            </w:r>
          </w:p>
          <w:p w14:paraId="3AC3E975" w14:textId="77777777" w:rsidR="004E405D" w:rsidRPr="003E25D1" w:rsidRDefault="004E405D" w:rsidP="004E405D">
            <w:pPr>
              <w:numPr>
                <w:ilvl w:val="0"/>
                <w:numId w:val="31"/>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1: Introduce a new capability to indicated maximum number of multi-PUSCH CG configurations (at least 2) per BWP of a serving cell and across all serving cells</w:t>
            </w:r>
          </w:p>
          <w:p w14:paraId="08DFF477" w14:textId="77777777" w:rsidR="004E405D" w:rsidRPr="003E25D1" w:rsidRDefault="004E405D" w:rsidP="004E405D">
            <w:pPr>
              <w:numPr>
                <w:ilvl w:val="1"/>
                <w:numId w:val="31"/>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50-1 as pre-requisite.</w:t>
            </w:r>
          </w:p>
          <w:p w14:paraId="12B22D3C" w14:textId="77777777" w:rsidR="004E405D" w:rsidRPr="003E25D1" w:rsidRDefault="004E405D" w:rsidP="004E405D">
            <w:pPr>
              <w:numPr>
                <w:ilvl w:val="1"/>
                <w:numId w:val="31"/>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11-9 NOT as pre-requisite</w:t>
            </w:r>
          </w:p>
          <w:p w14:paraId="587E0C85" w14:textId="77777777" w:rsidR="004E405D" w:rsidRPr="003E25D1" w:rsidRDefault="004E405D" w:rsidP="004E405D">
            <w:pPr>
              <w:numPr>
                <w:ilvl w:val="0"/>
                <w:numId w:val="31"/>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76B32D38" w14:textId="77777777" w:rsidR="004E405D" w:rsidRPr="003E25D1" w:rsidRDefault="004E405D" w:rsidP="004E405D">
            <w:pPr>
              <w:numPr>
                <w:ilvl w:val="1"/>
                <w:numId w:val="31"/>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50-1 as pre-requisite.</w:t>
            </w:r>
          </w:p>
          <w:p w14:paraId="52DAB48E" w14:textId="77777777" w:rsidR="004E405D" w:rsidRPr="003E25D1" w:rsidRDefault="004E405D" w:rsidP="004E405D">
            <w:pPr>
              <w:numPr>
                <w:ilvl w:val="1"/>
                <w:numId w:val="31"/>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11-9 as pre-requisite</w:t>
            </w:r>
          </w:p>
          <w:p w14:paraId="2B4D8520" w14:textId="77777777" w:rsidR="004E405D" w:rsidRPr="003E25D1" w:rsidRDefault="004E405D" w:rsidP="004E405D">
            <w:pPr>
              <w:numPr>
                <w:ilvl w:val="0"/>
                <w:numId w:val="31"/>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3: Maximum number of multi-PUSCH CG configuration per BWP of a serving cell is one.</w:t>
            </w:r>
          </w:p>
          <w:p w14:paraId="5A90057C" w14:textId="00515154" w:rsidR="00617492" w:rsidRPr="004E405D" w:rsidRDefault="00617492" w:rsidP="004E405D">
            <w:pPr>
              <w:overflowPunct w:val="0"/>
              <w:autoSpaceDE w:val="0"/>
              <w:autoSpaceDN w:val="0"/>
              <w:adjustRightInd w:val="0"/>
              <w:spacing w:after="180"/>
              <w:ind w:left="0" w:firstLine="0"/>
              <w:contextualSpacing/>
              <w:textAlignment w:val="baseline"/>
              <w:rPr>
                <w:rFonts w:ascii="Times New Roman" w:hAnsi="Times New Roman"/>
                <w:szCs w:val="20"/>
              </w:rPr>
            </w:pPr>
          </w:p>
        </w:tc>
      </w:tr>
    </w:tbl>
    <w:p w14:paraId="7B082D1F" w14:textId="7264598A" w:rsidR="004E405D" w:rsidRDefault="004E405D" w:rsidP="00617492">
      <w:pPr>
        <w:spacing w:beforeLines="50" w:before="120" w:afterLines="50" w:after="120"/>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here is no strong motivation to limited </w:t>
      </w:r>
      <w:bookmarkStart w:id="2" w:name="OLE_LINK2"/>
      <w:bookmarkStart w:id="3" w:name="OLE_LINK3"/>
      <w:r>
        <w:rPr>
          <w:rFonts w:ascii="Times New Roman" w:eastAsiaTheme="minorEastAsia" w:hAnsi="Times New Roman" w:hint="eastAsia"/>
          <w:lang w:eastAsia="zh-CN"/>
        </w:rPr>
        <w:t>m</w:t>
      </w:r>
      <w:r w:rsidRPr="004E405D">
        <w:rPr>
          <w:rFonts w:ascii="Times New Roman" w:eastAsiaTheme="minorEastAsia" w:hAnsi="Times New Roman"/>
          <w:lang w:eastAsia="zh-CN"/>
        </w:rPr>
        <w:t xml:space="preserve">aximum number of multi-PUSCH CG configuration per BWP of a serving cell </w:t>
      </w:r>
      <w:r>
        <w:rPr>
          <w:rFonts w:ascii="Times New Roman" w:eastAsiaTheme="minorEastAsia" w:hAnsi="Times New Roman"/>
          <w:lang w:eastAsia="zh-CN"/>
        </w:rPr>
        <w:t xml:space="preserve">as </w:t>
      </w:r>
      <w:r w:rsidRPr="004E405D">
        <w:rPr>
          <w:rFonts w:ascii="Times New Roman" w:eastAsiaTheme="minorEastAsia" w:hAnsi="Times New Roman"/>
          <w:lang w:eastAsia="zh-CN"/>
        </w:rPr>
        <w:t>one</w:t>
      </w:r>
      <w:bookmarkEnd w:id="2"/>
      <w:bookmarkEnd w:id="3"/>
      <w:r>
        <w:rPr>
          <w:rFonts w:ascii="Times New Roman" w:eastAsiaTheme="minorEastAsia" w:hAnsi="Times New Roman" w:hint="eastAsia"/>
          <w:lang w:eastAsia="zh-CN"/>
        </w:rPr>
        <w:t>.</w:t>
      </w:r>
      <w:r>
        <w:rPr>
          <w:rFonts w:ascii="Times New Roman" w:eastAsiaTheme="minorEastAsia" w:hAnsi="Times New Roman"/>
          <w:lang w:eastAsia="zh-CN"/>
        </w:rPr>
        <w:t xml:space="preserve"> I</w:t>
      </w:r>
      <w:r>
        <w:rPr>
          <w:rFonts w:ascii="Times New Roman" w:eastAsiaTheme="minorEastAsia" w:hAnsi="Times New Roman" w:hint="eastAsia"/>
          <w:lang w:eastAsia="zh-CN"/>
        </w:rPr>
        <w:t>n</w:t>
      </w:r>
      <w:r>
        <w:rPr>
          <w:rFonts w:ascii="Times New Roman" w:eastAsiaTheme="minorEastAsia" w:hAnsi="Times New Roman"/>
          <w:lang w:eastAsia="zh-CN"/>
        </w:rPr>
        <w:t xml:space="preserve"> addition, if UE indicate the </w:t>
      </w:r>
      <w:r>
        <w:rPr>
          <w:rFonts w:ascii="Times New Roman" w:eastAsiaTheme="minorEastAsia" w:hAnsi="Times New Roman" w:hint="eastAsia"/>
          <w:lang w:eastAsia="zh-CN"/>
        </w:rPr>
        <w:t>m</w:t>
      </w:r>
      <w:r w:rsidRPr="004E405D">
        <w:rPr>
          <w:rFonts w:ascii="Times New Roman" w:eastAsiaTheme="minorEastAsia" w:hAnsi="Times New Roman"/>
          <w:lang w:eastAsia="zh-CN"/>
        </w:rPr>
        <w:t xml:space="preserve">aximum number </w:t>
      </w:r>
      <w:r>
        <w:rPr>
          <w:rFonts w:ascii="Times New Roman" w:eastAsiaTheme="minorEastAsia" w:hAnsi="Times New Roman"/>
          <w:lang w:eastAsia="zh-CN"/>
        </w:rPr>
        <w:t xml:space="preserve">as 0, </w:t>
      </w:r>
      <w:r w:rsidR="00BA39C0" w:rsidRPr="00BA39C0">
        <w:rPr>
          <w:rFonts w:ascii="Times New Roman" w:eastAsiaTheme="minorEastAsia" w:hAnsi="Times New Roman"/>
          <w:lang w:eastAsia="zh-CN"/>
        </w:rPr>
        <w:t xml:space="preserve">it means that UE does not expect to be configured with </w:t>
      </w:r>
      <w:r w:rsidR="00BA39C0">
        <w:rPr>
          <w:rFonts w:ascii="Times New Roman" w:eastAsiaTheme="minorEastAsia" w:hAnsi="Times New Roman"/>
          <w:lang w:eastAsia="zh-CN"/>
        </w:rPr>
        <w:t>a</w:t>
      </w:r>
      <w:r w:rsidRPr="004E405D">
        <w:rPr>
          <w:rFonts w:ascii="Times New Roman" w:eastAsiaTheme="minorEastAsia" w:hAnsi="Times New Roman"/>
          <w:lang w:eastAsia="zh-CN"/>
        </w:rPr>
        <w:t xml:space="preserve"> multi-PUSCH CG configuration</w:t>
      </w:r>
      <w:r w:rsidR="00BA39C0">
        <w:rPr>
          <w:rFonts w:ascii="Times New Roman" w:eastAsiaTheme="minorEastAsia" w:hAnsi="Times New Roman"/>
          <w:lang w:eastAsia="zh-CN"/>
        </w:rPr>
        <w:t xml:space="preserve">. Therefore, we </w:t>
      </w:r>
      <w:r w:rsidR="001D69F2">
        <w:rPr>
          <w:rFonts w:ascii="Times New Roman" w:eastAsiaTheme="minorEastAsia" w:hAnsi="Times New Roman"/>
          <w:lang w:eastAsia="zh-CN"/>
        </w:rPr>
        <w:t>have the following modification for option 2.</w:t>
      </w:r>
    </w:p>
    <w:p w14:paraId="3075370E" w14:textId="1D9F2BDC" w:rsidR="001D69F2" w:rsidRPr="003E25D1" w:rsidRDefault="001D69F2" w:rsidP="001D69F2">
      <w:pPr>
        <w:numPr>
          <w:ilvl w:val="0"/>
          <w:numId w:val="31"/>
        </w:numPr>
        <w:overflowPunct w:val="0"/>
        <w:autoSpaceDE w:val="0"/>
        <w:autoSpaceDN w:val="0"/>
        <w:adjustRightInd w:val="0"/>
        <w:spacing w:after="180"/>
        <w:contextualSpacing/>
        <w:jc w:val="both"/>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r>
        <w:rPr>
          <w:rFonts w:ascii="Times New Roman" w:eastAsia="Calibri" w:hAnsi="Times New Roman"/>
          <w:szCs w:val="20"/>
          <w:lang w:val="en-US" w:eastAsia="ja-JP"/>
        </w:rPr>
        <w:t xml:space="preserve"> </w:t>
      </w:r>
      <w:r w:rsidRPr="001D69F2">
        <w:rPr>
          <w:rFonts w:ascii="Times New Roman" w:eastAsiaTheme="minorEastAsia" w:hAnsi="Times New Roman"/>
          <w:color w:val="FF0000"/>
          <w:lang w:eastAsia="zh-CN"/>
        </w:rPr>
        <w:t xml:space="preserve">If UE indicate the </w:t>
      </w:r>
      <w:r w:rsidRPr="001D69F2">
        <w:rPr>
          <w:rFonts w:ascii="Times New Roman" w:eastAsiaTheme="minorEastAsia" w:hAnsi="Times New Roman" w:hint="eastAsia"/>
          <w:color w:val="FF0000"/>
          <w:lang w:eastAsia="zh-CN"/>
        </w:rPr>
        <w:t>m</w:t>
      </w:r>
      <w:r w:rsidRPr="001D69F2">
        <w:rPr>
          <w:rFonts w:ascii="Times New Roman" w:eastAsiaTheme="minorEastAsia" w:hAnsi="Times New Roman"/>
          <w:color w:val="FF0000"/>
          <w:lang w:eastAsia="zh-CN"/>
        </w:rPr>
        <w:t>aximum number as 0, it means that UE does not expect to be configured with a multi-PUSCH CG configuration.</w:t>
      </w:r>
    </w:p>
    <w:p w14:paraId="1BCDEE27" w14:textId="77777777" w:rsidR="001D69F2" w:rsidRPr="003E25D1" w:rsidRDefault="001D69F2" w:rsidP="001D69F2">
      <w:pPr>
        <w:numPr>
          <w:ilvl w:val="1"/>
          <w:numId w:val="31"/>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50-1 as pre-requisite.</w:t>
      </w:r>
    </w:p>
    <w:p w14:paraId="46360E62" w14:textId="77777777" w:rsidR="001D69F2" w:rsidRPr="003E25D1" w:rsidRDefault="001D69F2" w:rsidP="001D69F2">
      <w:pPr>
        <w:numPr>
          <w:ilvl w:val="1"/>
          <w:numId w:val="31"/>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11-9 as pre-requisite</w:t>
      </w:r>
    </w:p>
    <w:p w14:paraId="40847E88" w14:textId="33CF81BE" w:rsidR="001D69F2" w:rsidRDefault="00617492" w:rsidP="001D69F2">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1D69F2">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sidR="000325C7">
        <w:rPr>
          <w:rFonts w:ascii="Times New Roman" w:hAnsi="Times New Roman"/>
          <w:b/>
          <w:bCs/>
          <w:sz w:val="21"/>
          <w:szCs w:val="20"/>
          <w:lang w:eastAsia="ja-JP"/>
        </w:rPr>
        <w:t xml:space="preserve">The following option shoul be support in RAN1 for </w:t>
      </w:r>
      <w:r w:rsidR="000325C7" w:rsidRPr="000325C7">
        <w:rPr>
          <w:rFonts w:ascii="Times New Roman" w:hAnsi="Times New Roman"/>
          <w:b/>
          <w:bCs/>
          <w:sz w:val="21"/>
          <w:szCs w:val="20"/>
          <w:lang w:eastAsia="ja-JP"/>
        </w:rPr>
        <w:t>maximum number of multi-PUSCH CG configurations</w:t>
      </w:r>
      <w:r w:rsidR="000325C7">
        <w:rPr>
          <w:rFonts w:ascii="Times New Roman" w:hAnsi="Times New Roman"/>
          <w:b/>
          <w:bCs/>
          <w:sz w:val="21"/>
          <w:szCs w:val="20"/>
          <w:lang w:eastAsia="ja-JP"/>
        </w:rPr>
        <w:t>.</w:t>
      </w:r>
    </w:p>
    <w:p w14:paraId="12E99121" w14:textId="77777777" w:rsidR="000325C7" w:rsidRPr="000325C7" w:rsidRDefault="000325C7" w:rsidP="000325C7">
      <w:pPr>
        <w:spacing w:beforeLines="50" w:before="120" w:afterLines="50" w:after="120"/>
        <w:ind w:left="0" w:firstLine="0"/>
        <w:jc w:val="both"/>
        <w:rPr>
          <w:rFonts w:ascii="Times New Roman" w:hAnsi="Times New Roman"/>
          <w:bCs/>
          <w:sz w:val="21"/>
          <w:szCs w:val="20"/>
          <w:lang w:eastAsia="ja-JP"/>
        </w:rPr>
      </w:pPr>
      <w:r w:rsidRPr="000325C7">
        <w:rPr>
          <w:rFonts w:ascii="Times New Roman" w:hAnsi="Times New Roman"/>
          <w:bCs/>
          <w:sz w:val="21"/>
          <w:szCs w:val="20"/>
          <w:lang w:eastAsia="ja-JP"/>
        </w:rPr>
        <w:t xml:space="preserve">Introduce a new capability to indicated maximum number of multi-PUSCH CG configurations (at least 2) per BWP of a serving cell and across all serving cells. The maximum number should not exceed the corresponding maximum number of CG configurations indicated by FG 11-9. </w:t>
      </w:r>
      <w:r w:rsidRPr="000325C7">
        <w:rPr>
          <w:rFonts w:ascii="Times New Roman" w:hAnsi="Times New Roman"/>
          <w:bCs/>
          <w:color w:val="FF0000"/>
          <w:sz w:val="21"/>
          <w:szCs w:val="20"/>
          <w:lang w:eastAsia="ja-JP"/>
        </w:rPr>
        <w:t>If UE indicate the maximum number as 0, it means that UE does not expect to be configured with a multi-PUSCH CG configuration.</w:t>
      </w:r>
    </w:p>
    <w:p w14:paraId="25715BD5" w14:textId="5DA55C7A" w:rsidR="000325C7" w:rsidRPr="000325C7" w:rsidRDefault="000325C7" w:rsidP="000325C7">
      <w:pPr>
        <w:pStyle w:val="aff0"/>
        <w:numPr>
          <w:ilvl w:val="0"/>
          <w:numId w:val="37"/>
        </w:numPr>
        <w:spacing w:beforeLines="50" w:before="120" w:afterLines="50" w:after="120"/>
        <w:ind w:leftChars="0"/>
        <w:jc w:val="both"/>
        <w:rPr>
          <w:rFonts w:ascii="Times New Roman" w:hAnsi="Times New Roman"/>
          <w:bCs/>
          <w:sz w:val="21"/>
          <w:szCs w:val="20"/>
          <w:lang w:eastAsia="ja-JP"/>
        </w:rPr>
      </w:pPr>
      <w:r w:rsidRPr="000325C7">
        <w:rPr>
          <w:rFonts w:ascii="Times New Roman" w:hAnsi="Times New Roman"/>
          <w:bCs/>
          <w:sz w:val="21"/>
          <w:szCs w:val="20"/>
          <w:lang w:eastAsia="ja-JP"/>
        </w:rPr>
        <w:t>FG 50-1 as pre-requisite.</w:t>
      </w:r>
    </w:p>
    <w:p w14:paraId="3AB114D0" w14:textId="251A1836" w:rsidR="000325C7" w:rsidRPr="000325C7" w:rsidRDefault="000325C7" w:rsidP="000325C7">
      <w:pPr>
        <w:pStyle w:val="aff0"/>
        <w:numPr>
          <w:ilvl w:val="0"/>
          <w:numId w:val="36"/>
        </w:numPr>
        <w:spacing w:beforeLines="50" w:before="120" w:afterLines="50" w:after="120"/>
        <w:ind w:leftChars="0"/>
        <w:jc w:val="both"/>
        <w:rPr>
          <w:rFonts w:ascii="Times New Roman" w:hAnsi="Times New Roman"/>
          <w:bCs/>
          <w:sz w:val="21"/>
          <w:szCs w:val="20"/>
          <w:lang w:eastAsia="ja-JP"/>
        </w:rPr>
      </w:pPr>
      <w:r w:rsidRPr="000325C7">
        <w:rPr>
          <w:rFonts w:ascii="Times New Roman" w:hAnsi="Times New Roman"/>
          <w:bCs/>
          <w:sz w:val="21"/>
          <w:szCs w:val="20"/>
          <w:lang w:eastAsia="ja-JP"/>
        </w:rPr>
        <w:t>FG 11-9 as pre-requisite</w:t>
      </w:r>
    </w:p>
    <w:p w14:paraId="706B5AA4" w14:textId="04500CC6" w:rsidR="00697087" w:rsidRDefault="00697087" w:rsidP="00F1558D">
      <w:pPr>
        <w:spacing w:afterLines="50" w:after="120"/>
        <w:ind w:left="0" w:firstLine="0"/>
        <w:jc w:val="both"/>
        <w:rPr>
          <w:rFonts w:ascii="Times New Roman" w:eastAsia="Yu Mincho" w:hAnsi="Times New Roman"/>
          <w:b/>
          <w:bCs/>
          <w:sz w:val="21"/>
          <w:szCs w:val="20"/>
          <w:lang w:eastAsia="ja-JP"/>
        </w:rPr>
      </w:pPr>
    </w:p>
    <w:p w14:paraId="2B8C88D0" w14:textId="50B2FD3E" w:rsidR="00C016E8" w:rsidRPr="00FD5A2A" w:rsidRDefault="00C016E8" w:rsidP="00C016E8">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5</w:t>
      </w:r>
      <w:r>
        <w:rPr>
          <w:rFonts w:ascii="Arial" w:hAnsi="Arial" w:cs="Arial"/>
          <w:lang w:eastAsia="zh-CN"/>
        </w:rPr>
        <w:tab/>
      </w:r>
      <w:r w:rsidRPr="00C016E8">
        <w:rPr>
          <w:rFonts w:ascii="Times New Roman" w:eastAsia="Calibri" w:hAnsi="Times New Roman"/>
          <w:szCs w:val="20"/>
          <w:lang w:val="en-US" w:eastAsia="ja-JP"/>
        </w:rPr>
        <w:t>UTO_offset</w:t>
      </w:r>
    </w:p>
    <w:p w14:paraId="5F488B4D" w14:textId="77777777" w:rsidR="00C016E8" w:rsidRPr="00990F82" w:rsidRDefault="00C016E8" w:rsidP="00C016E8">
      <w:pPr>
        <w:spacing w:beforeLines="50" w:before="120" w:afterLines="50" w:after="120"/>
        <w:ind w:left="0" w:firstLine="0"/>
        <w:jc w:val="both"/>
        <w:rPr>
          <w:rFonts w:ascii="Times New Roman" w:eastAsiaTheme="minorEastAsia" w:hAnsi="Times New Roman"/>
          <w:bCs/>
          <w:szCs w:val="18"/>
          <w:lang w:eastAsia="zh-CN"/>
        </w:rPr>
      </w:pPr>
      <w:r w:rsidRPr="00603724">
        <w:rPr>
          <w:rFonts w:ascii="Times New Roman" w:eastAsiaTheme="minorEastAsia" w:hAnsi="Times New Roman"/>
          <w:bCs/>
          <w:szCs w:val="18"/>
          <w:lang w:eastAsia="zh-CN"/>
        </w:rPr>
        <w:t>The primary purpose of the dynamic indication is to enable gNB to reschedule resources co</w:t>
      </w:r>
      <w:r>
        <w:rPr>
          <w:rFonts w:ascii="Times New Roman" w:eastAsiaTheme="minorEastAsia" w:hAnsi="Times New Roman"/>
          <w:bCs/>
          <w:szCs w:val="18"/>
          <w:lang w:eastAsia="zh-CN"/>
        </w:rPr>
        <w:t>rrespo</w:t>
      </w:r>
      <w:r w:rsidRPr="00603724">
        <w:rPr>
          <w:rFonts w:ascii="Times New Roman" w:eastAsiaTheme="minorEastAsia" w:hAnsi="Times New Roman"/>
          <w:bCs/>
          <w:szCs w:val="18"/>
          <w:lang w:eastAsia="zh-CN"/>
        </w:rPr>
        <w:t>nding</w:t>
      </w:r>
      <w:r>
        <w:rPr>
          <w:rFonts w:ascii="Times New Roman" w:eastAsiaTheme="minorEastAsia" w:hAnsi="Times New Roman"/>
          <w:bCs/>
          <w:szCs w:val="18"/>
          <w:lang w:eastAsia="zh-CN"/>
        </w:rPr>
        <w:t xml:space="preserve"> to the </w:t>
      </w:r>
      <w:r w:rsidRPr="00603724">
        <w:rPr>
          <w:rFonts w:ascii="Times New Roman" w:eastAsiaTheme="minorEastAsia" w:hAnsi="Times New Roman"/>
          <w:bCs/>
          <w:szCs w:val="18"/>
          <w:lang w:eastAsia="zh-CN"/>
        </w:rPr>
        <w:t>unused TOs, and this takes a certain amount of time, so the offset configuration is necessary. And the offset configuration also needs to satisfy the timeline. Otherwise, even if UE i</w:t>
      </w:r>
      <w:r>
        <w:rPr>
          <w:rFonts w:ascii="Times New Roman" w:eastAsiaTheme="minorEastAsia" w:hAnsi="Times New Roman"/>
          <w:bCs/>
          <w:szCs w:val="18"/>
          <w:lang w:eastAsia="zh-CN"/>
        </w:rPr>
        <w:t>ndicates TO unused, the gNB can</w:t>
      </w:r>
      <w:r w:rsidRPr="00603724">
        <w:rPr>
          <w:rFonts w:ascii="Times New Roman" w:eastAsiaTheme="minorEastAsia" w:hAnsi="Times New Roman"/>
          <w:bCs/>
          <w:szCs w:val="18"/>
          <w:lang w:eastAsia="zh-CN"/>
        </w:rPr>
        <w:t>not reuse these resources, which is unreasonable.</w:t>
      </w:r>
    </w:p>
    <w:p w14:paraId="7D150101" w14:textId="77777777" w:rsidR="00C016E8" w:rsidRPr="00EA3E4B" w:rsidRDefault="00C016E8" w:rsidP="00C016E8">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5</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 xml:space="preserve">The gNB cannot be </w:t>
      </w:r>
      <w:r w:rsidRPr="00B12AD1">
        <w:rPr>
          <w:rFonts w:ascii="Times New Roman" w:hAnsi="Times New Roman"/>
          <w:b/>
          <w:bCs/>
          <w:szCs w:val="20"/>
          <w:lang w:eastAsia="ja-JP"/>
        </w:rPr>
        <w:t xml:space="preserve">guaranteed </w:t>
      </w:r>
      <w:r>
        <w:rPr>
          <w:rFonts w:ascii="Times New Roman" w:hAnsi="Times New Roman"/>
          <w:b/>
          <w:bCs/>
          <w:szCs w:val="20"/>
          <w:lang w:eastAsia="ja-JP"/>
        </w:rPr>
        <w:t xml:space="preserve">to reuse the </w:t>
      </w:r>
      <w:r w:rsidRPr="00B12AD1">
        <w:rPr>
          <w:rFonts w:ascii="Times New Roman" w:hAnsi="Times New Roman"/>
          <w:b/>
          <w:bCs/>
          <w:szCs w:val="20"/>
          <w:lang w:eastAsia="ja-JP"/>
        </w:rPr>
        <w:t xml:space="preserve">resource corresponding </w:t>
      </w:r>
      <w:r>
        <w:rPr>
          <w:rFonts w:ascii="Times New Roman" w:hAnsi="Times New Roman"/>
          <w:b/>
          <w:bCs/>
          <w:szCs w:val="20"/>
          <w:lang w:eastAsia="ja-JP"/>
        </w:rPr>
        <w:t>to the unus</w:t>
      </w:r>
      <w:r w:rsidRPr="00142177">
        <w:rPr>
          <w:rFonts w:ascii="Times New Roman" w:hAnsi="Times New Roman"/>
          <w:b/>
          <w:bCs/>
          <w:szCs w:val="20"/>
          <w:lang w:eastAsia="ja-JP"/>
        </w:rPr>
        <w:t xml:space="preserve">ed </w:t>
      </w:r>
      <w:r w:rsidRPr="00A828B4">
        <w:rPr>
          <w:rFonts w:ascii="Times New Roman" w:eastAsiaTheme="minorEastAsia" w:hAnsi="Times New Roman"/>
          <w:b/>
          <w:bCs/>
          <w:szCs w:val="18"/>
          <w:lang w:eastAsia="zh-CN"/>
        </w:rPr>
        <w:t>CG PUSCH</w:t>
      </w:r>
      <w:r w:rsidRPr="00142177">
        <w:rPr>
          <w:rFonts w:ascii="Times New Roman" w:hAnsi="Times New Roman"/>
          <w:b/>
          <w:bCs/>
          <w:szCs w:val="20"/>
          <w:lang w:eastAsia="ja-JP"/>
        </w:rPr>
        <w:t xml:space="preserve"> TOs </w:t>
      </w:r>
      <w:r>
        <w:rPr>
          <w:rFonts w:ascii="Times New Roman" w:hAnsi="Times New Roman"/>
          <w:b/>
          <w:bCs/>
          <w:szCs w:val="20"/>
          <w:lang w:eastAsia="ja-JP"/>
        </w:rPr>
        <w:t xml:space="preserve">without </w:t>
      </w:r>
      <w:r w:rsidRPr="00B12AD1">
        <w:rPr>
          <w:rFonts w:ascii="Times New Roman" w:hAnsi="Times New Roman"/>
          <w:b/>
          <w:bCs/>
          <w:szCs w:val="20"/>
          <w:lang w:eastAsia="ja-JP"/>
        </w:rPr>
        <w:t>UTO_offset</w:t>
      </w:r>
      <w:r>
        <w:rPr>
          <w:rFonts w:ascii="Times New Roman" w:hAnsi="Times New Roman"/>
          <w:b/>
          <w:bCs/>
          <w:szCs w:val="20"/>
          <w:lang w:eastAsia="ja-JP"/>
        </w:rPr>
        <w:t>.</w:t>
      </w:r>
    </w:p>
    <w:p w14:paraId="29D4831E" w14:textId="77777777" w:rsidR="00C016E8" w:rsidRDefault="00C016E8" w:rsidP="00C016E8">
      <w:pPr>
        <w:spacing w:beforeLines="50" w:before="120" w:afterLines="50" w:after="120"/>
        <w:ind w:left="0" w:firstLine="0"/>
        <w:jc w:val="both"/>
        <w:rPr>
          <w:rFonts w:ascii="Times New Roman" w:hAnsi="Times New Roman"/>
          <w:b/>
          <w:bCs/>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6</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C</w:t>
      </w:r>
      <w:r w:rsidRPr="00EA3E4B">
        <w:rPr>
          <w:rFonts w:ascii="Times New Roman" w:hAnsi="Times New Roman"/>
          <w:b/>
          <w:bCs/>
          <w:szCs w:val="20"/>
          <w:lang w:eastAsia="ja-JP"/>
        </w:rPr>
        <w:t>onfiguration</w:t>
      </w:r>
      <w:r w:rsidRPr="00EA3E4B" w:rsidDel="00142177">
        <w:rPr>
          <w:rFonts w:ascii="Times New Roman" w:hAnsi="Times New Roman"/>
          <w:b/>
          <w:bCs/>
          <w:szCs w:val="20"/>
          <w:lang w:eastAsia="ja-JP"/>
        </w:rPr>
        <w:t xml:space="preserve"> </w:t>
      </w:r>
      <w:r>
        <w:rPr>
          <w:rFonts w:ascii="Times New Roman" w:hAnsi="Times New Roman"/>
          <w:b/>
          <w:bCs/>
          <w:szCs w:val="20"/>
          <w:lang w:eastAsia="ja-JP"/>
        </w:rPr>
        <w:t xml:space="preserve">of </w:t>
      </w:r>
      <w:r w:rsidRPr="00EA3E4B">
        <w:rPr>
          <w:rFonts w:ascii="Times New Roman" w:eastAsiaTheme="minorEastAsia" w:hAnsi="Times New Roman" w:hint="eastAsia"/>
          <w:b/>
          <w:bCs/>
          <w:szCs w:val="18"/>
          <w:lang w:eastAsia="zh-CN"/>
        </w:rPr>
        <w:t>UTO_offset</w:t>
      </w:r>
      <w:r>
        <w:rPr>
          <w:rFonts w:ascii="Times New Roman" w:eastAsiaTheme="minorEastAsia" w:hAnsi="Times New Roman"/>
          <w:b/>
          <w:bCs/>
          <w:szCs w:val="18"/>
          <w:lang w:eastAsia="zh-CN"/>
        </w:rPr>
        <w:t xml:space="preserve"> is </w:t>
      </w:r>
      <w:r w:rsidRPr="00142177">
        <w:rPr>
          <w:rFonts w:ascii="Times New Roman" w:eastAsiaTheme="minorEastAsia" w:hAnsi="Times New Roman"/>
          <w:b/>
          <w:bCs/>
          <w:szCs w:val="18"/>
          <w:lang w:eastAsia="zh-CN"/>
        </w:rPr>
        <w:t>necessary</w:t>
      </w:r>
      <w:r>
        <w:rPr>
          <w:rFonts w:ascii="Times New Roman" w:eastAsiaTheme="minorEastAsia" w:hAnsi="Times New Roman"/>
          <w:b/>
          <w:bCs/>
          <w:szCs w:val="18"/>
          <w:lang w:eastAsia="zh-CN"/>
        </w:rPr>
        <w:t xml:space="preserve"> by UTO-UCI</w:t>
      </w:r>
      <w:r w:rsidRPr="00EA3E4B">
        <w:rPr>
          <w:rFonts w:ascii="Times New Roman" w:hAnsi="Times New Roman"/>
          <w:b/>
          <w:bCs/>
          <w:szCs w:val="20"/>
          <w:lang w:eastAsia="ja-JP"/>
        </w:rPr>
        <w:t>, and the configuration needs to satisfy the timeline.</w:t>
      </w:r>
    </w:p>
    <w:p w14:paraId="58B6E433" w14:textId="3984640B" w:rsidR="00C016E8" w:rsidRDefault="00C016E8" w:rsidP="00C016E8">
      <w:pPr>
        <w:spacing w:beforeLines="50" w:before="120" w:afterLines="50" w:after="120"/>
        <w:ind w:left="0" w:firstLine="0"/>
        <w:jc w:val="both"/>
        <w:rPr>
          <w:rFonts w:ascii="Times New Roman" w:eastAsiaTheme="minorEastAsia" w:hAnsi="Times New Roman"/>
          <w:bCs/>
          <w:szCs w:val="18"/>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5</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Pr>
          <w:rFonts w:ascii="Times New Roman" w:hAnsi="Times New Roman"/>
          <w:b/>
          <w:bCs/>
          <w:sz w:val="21"/>
          <w:szCs w:val="20"/>
          <w:lang w:eastAsia="ja-JP"/>
        </w:rPr>
        <w:t>Support c</w:t>
      </w:r>
      <w:r w:rsidRPr="00142177">
        <w:rPr>
          <w:rFonts w:ascii="Times New Roman" w:hAnsi="Times New Roman"/>
          <w:b/>
          <w:bCs/>
          <w:sz w:val="21"/>
          <w:szCs w:val="20"/>
          <w:lang w:eastAsia="ja-JP"/>
        </w:rPr>
        <w:t xml:space="preserve">onfiguration of UTO_offset </w:t>
      </w:r>
      <w:r>
        <w:rPr>
          <w:rFonts w:ascii="Times New Roman" w:hAnsi="Times New Roman"/>
          <w:b/>
          <w:bCs/>
          <w:sz w:val="21"/>
          <w:szCs w:val="20"/>
          <w:lang w:eastAsia="ja-JP"/>
        </w:rPr>
        <w:t>as t</w:t>
      </w:r>
      <w:r w:rsidRPr="00142177">
        <w:rPr>
          <w:rFonts w:ascii="Times New Roman" w:hAnsi="Times New Roman"/>
          <w:b/>
          <w:bCs/>
          <w:sz w:val="21"/>
          <w:szCs w:val="20"/>
          <w:lang w:eastAsia="ja-JP"/>
        </w:rPr>
        <w:t>he offset value</w:t>
      </w:r>
    </w:p>
    <w:p w14:paraId="7B5D4B3F" w14:textId="77777777" w:rsidR="00C016E8" w:rsidRDefault="00C016E8" w:rsidP="00C016E8">
      <w:pPr>
        <w:pStyle w:val="aff0"/>
        <w:numPr>
          <w:ilvl w:val="0"/>
          <w:numId w:val="31"/>
        </w:numPr>
        <w:overflowPunct w:val="0"/>
        <w:autoSpaceDE w:val="0"/>
        <w:autoSpaceDN w:val="0"/>
        <w:adjustRightInd w:val="0"/>
        <w:spacing w:after="180"/>
        <w:ind w:leftChars="200" w:left="820"/>
        <w:contextualSpacing/>
        <w:textAlignment w:val="baseline"/>
        <w:rPr>
          <w:rFonts w:ascii="Times New Roman" w:hAnsi="Times New Roman"/>
          <w:b/>
          <w:bCs/>
          <w:sz w:val="21"/>
          <w:szCs w:val="20"/>
          <w:lang w:eastAsia="ja-JP"/>
        </w:rPr>
      </w:pPr>
      <w:r>
        <w:rPr>
          <w:rFonts w:ascii="Times New Roman" w:hAnsi="Times New Roman"/>
          <w:b/>
          <w:bCs/>
          <w:sz w:val="21"/>
          <w:szCs w:val="20"/>
          <w:lang w:eastAsia="ja-JP"/>
        </w:rPr>
        <w:t>A</w:t>
      </w:r>
      <w:r w:rsidRPr="00F07074">
        <w:rPr>
          <w:rFonts w:ascii="Times New Roman" w:hAnsi="Times New Roman"/>
          <w:b/>
          <w:bCs/>
          <w:sz w:val="21"/>
          <w:szCs w:val="20"/>
          <w:lang w:eastAsia="ja-JP"/>
        </w:rPr>
        <w:t xml:space="preserve"> higher layer parameter </w:t>
      </w:r>
      <w:r>
        <w:rPr>
          <w:rFonts w:ascii="Times New Roman" w:hAnsi="Times New Roman"/>
          <w:b/>
          <w:bCs/>
          <w:sz w:val="21"/>
          <w:szCs w:val="20"/>
          <w:lang w:eastAsia="ja-JP"/>
        </w:rPr>
        <w:t xml:space="preserve">is used to configure the </w:t>
      </w:r>
      <w:r w:rsidRPr="00142177">
        <w:rPr>
          <w:rFonts w:ascii="Times New Roman" w:hAnsi="Times New Roman"/>
          <w:b/>
          <w:bCs/>
          <w:sz w:val="21"/>
          <w:szCs w:val="20"/>
          <w:lang w:eastAsia="ja-JP"/>
        </w:rPr>
        <w:t>offset value</w:t>
      </w:r>
      <w:r w:rsidRPr="0000010B">
        <w:rPr>
          <w:rFonts w:ascii="Times New Roman" w:hAnsi="Times New Roman"/>
          <w:b/>
          <w:bCs/>
          <w:sz w:val="21"/>
          <w:szCs w:val="20"/>
          <w:lang w:eastAsia="ja-JP"/>
        </w:rPr>
        <w:t>.</w:t>
      </w:r>
    </w:p>
    <w:p w14:paraId="451C9E1B" w14:textId="77777777" w:rsidR="00C016E8" w:rsidRPr="00EC77D0" w:rsidRDefault="00C016E8" w:rsidP="00C016E8">
      <w:pPr>
        <w:pStyle w:val="aff0"/>
        <w:numPr>
          <w:ilvl w:val="0"/>
          <w:numId w:val="31"/>
        </w:numPr>
        <w:overflowPunct w:val="0"/>
        <w:autoSpaceDE w:val="0"/>
        <w:autoSpaceDN w:val="0"/>
        <w:adjustRightInd w:val="0"/>
        <w:spacing w:after="180"/>
        <w:ind w:leftChars="200" w:left="820"/>
        <w:contextualSpacing/>
        <w:textAlignment w:val="baseline"/>
        <w:rPr>
          <w:rFonts w:ascii="Times New Roman" w:hAnsi="Times New Roman"/>
          <w:b/>
          <w:bCs/>
          <w:sz w:val="21"/>
          <w:szCs w:val="20"/>
          <w:lang w:eastAsia="ja-JP"/>
        </w:rPr>
      </w:pPr>
      <w:r w:rsidRPr="006A3B2A">
        <w:rPr>
          <w:rFonts w:ascii="Times New Roman" w:hAnsi="Times New Roman"/>
          <w:b/>
          <w:bCs/>
          <w:sz w:val="21"/>
          <w:szCs w:val="20"/>
          <w:lang w:eastAsia="ja-JP"/>
        </w:rPr>
        <w:t xml:space="preserve">The maximum value of UTO_offset is not greater than the number of </w:t>
      </w:r>
      <w:r w:rsidRPr="00A828B4">
        <w:rPr>
          <w:rFonts w:ascii="Times New Roman" w:hAnsi="Times New Roman"/>
          <w:b/>
          <w:bCs/>
          <w:sz w:val="21"/>
          <w:szCs w:val="20"/>
          <w:lang w:eastAsia="ja-JP"/>
        </w:rPr>
        <w:t>CG PUSCH</w:t>
      </w:r>
      <w:r w:rsidRPr="006A3B2A">
        <w:rPr>
          <w:rFonts w:ascii="Times New Roman" w:hAnsi="Times New Roman"/>
          <w:b/>
          <w:bCs/>
          <w:sz w:val="21"/>
          <w:szCs w:val="20"/>
          <w:lang w:eastAsia="ja-JP"/>
        </w:rPr>
        <w:t xml:space="preserve"> TO in a CG </w:t>
      </w:r>
      <w:r>
        <w:rPr>
          <w:rFonts w:ascii="Times New Roman" w:hAnsi="Times New Roman"/>
          <w:b/>
          <w:bCs/>
          <w:sz w:val="21"/>
          <w:szCs w:val="20"/>
          <w:lang w:eastAsia="ja-JP"/>
        </w:rPr>
        <w:t>period.</w:t>
      </w:r>
    </w:p>
    <w:p w14:paraId="0E06C872" w14:textId="77777777" w:rsidR="00C016E8" w:rsidRPr="00C016E8" w:rsidRDefault="00C016E8" w:rsidP="00F1558D">
      <w:pPr>
        <w:spacing w:afterLines="50" w:after="120"/>
        <w:ind w:left="0" w:firstLine="0"/>
        <w:jc w:val="both"/>
        <w:rPr>
          <w:rFonts w:ascii="Times New Roman" w:eastAsia="Yu Mincho" w:hAnsi="Times New Roman"/>
          <w:b/>
          <w:bCs/>
          <w:sz w:val="21"/>
          <w:szCs w:val="20"/>
          <w:lang w:eastAsia="ja-JP"/>
        </w:rPr>
      </w:pPr>
    </w:p>
    <w:p w14:paraId="32F4E6AC" w14:textId="30E32C63" w:rsidR="00C46ACD" w:rsidRPr="003B5F4D" w:rsidRDefault="00050DC9" w:rsidP="008570EF">
      <w:pPr>
        <w:pStyle w:val="1"/>
        <w:rPr>
          <w:color w:val="000000"/>
        </w:rPr>
      </w:pPr>
      <w:r w:rsidRPr="003B5F4D">
        <w:rPr>
          <w:color w:val="000000"/>
        </w:rPr>
        <w:t>Conclusion</w:t>
      </w:r>
    </w:p>
    <w:p w14:paraId="7A52A20A" w14:textId="6C699F83" w:rsidR="009925D6" w:rsidRDefault="005504A3" w:rsidP="00D02785">
      <w:pPr>
        <w:spacing w:beforeLines="50" w:before="120"/>
        <w:ind w:left="0" w:firstLine="0"/>
        <w:jc w:val="both"/>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F27F8D">
        <w:rPr>
          <w:rFonts w:ascii="Times New Roman" w:eastAsiaTheme="minorEastAsia" w:hAnsi="Times New Roman"/>
          <w:sz w:val="21"/>
          <w:szCs w:val="21"/>
          <w:lang w:eastAsia="zh-CN"/>
        </w:rPr>
        <w:t xml:space="preserve">possible issues on Rel-18 </w:t>
      </w:r>
      <w:r w:rsidR="00107608" w:rsidRPr="00107608">
        <w:rPr>
          <w:rFonts w:ascii="Times New Roman" w:eastAsiaTheme="minorEastAsia" w:hAnsi="Times New Roman"/>
          <w:sz w:val="21"/>
          <w:szCs w:val="21"/>
          <w:lang w:eastAsia="zh-CN"/>
        </w:rPr>
        <w:t>XR-specific capacity enhancements</w:t>
      </w:r>
      <w:r w:rsidR="009925D6">
        <w:rPr>
          <w:rFonts w:ascii="Times New Roman" w:eastAsiaTheme="minorEastAsia" w:hAnsi="Times New Roman"/>
          <w:sz w:val="21"/>
          <w:szCs w:val="21"/>
          <w:lang w:eastAsia="zh-CN"/>
        </w:rPr>
        <w:t xml:space="preserve">. Regarding the conditions where </w:t>
      </w:r>
      <w:r w:rsidR="00107608">
        <w:rPr>
          <w:rFonts w:ascii="Times New Roman" w:eastAsiaTheme="minorEastAsia" w:hAnsi="Times New Roman" w:hint="eastAsia"/>
          <w:sz w:val="21"/>
          <w:szCs w:val="21"/>
          <w:lang w:eastAsia="zh-CN"/>
        </w:rPr>
        <w:t>the</w:t>
      </w:r>
      <w:r w:rsidR="00107608">
        <w:rPr>
          <w:rFonts w:ascii="Times New Roman" w:eastAsiaTheme="minorEastAsia" w:hAnsi="Times New Roman"/>
          <w:sz w:val="21"/>
          <w:szCs w:val="21"/>
          <w:lang w:eastAsia="zh-CN"/>
        </w:rPr>
        <w:t xml:space="preserve"> </w:t>
      </w:r>
      <w:r w:rsidR="00FD3EEC">
        <w:rPr>
          <w:rFonts w:ascii="Times New Roman" w:eastAsiaTheme="minorEastAsia" w:hAnsi="Times New Roman"/>
          <w:sz w:val="21"/>
          <w:lang w:eastAsia="zh-CN"/>
        </w:rPr>
        <w:t>dynamic indication</w:t>
      </w:r>
      <w:r w:rsidR="00107608">
        <w:rPr>
          <w:rFonts w:ascii="Times New Roman" w:eastAsiaTheme="minorEastAsia" w:hAnsi="Times New Roman"/>
          <w:sz w:val="21"/>
          <w:lang w:eastAsia="zh-CN"/>
        </w:rPr>
        <w:t xml:space="preserve"> </w:t>
      </w:r>
      <w:r w:rsidR="00107608">
        <w:rPr>
          <w:rFonts w:ascii="Times New Roman" w:eastAsiaTheme="minorEastAsia" w:hAnsi="Times New Roman"/>
          <w:sz w:val="21"/>
          <w:szCs w:val="21"/>
          <w:lang w:eastAsia="zh-CN"/>
        </w:rPr>
        <w:t xml:space="preserve">for the CG PUSCH </w:t>
      </w:r>
      <w:r w:rsidR="001C17C6">
        <w:rPr>
          <w:rFonts w:ascii="Times New Roman" w:eastAsiaTheme="minorEastAsia" w:hAnsi="Times New Roman"/>
          <w:sz w:val="21"/>
          <w:szCs w:val="21"/>
          <w:lang w:eastAsia="zh-CN"/>
        </w:rPr>
        <w:t>transmission occasion</w:t>
      </w:r>
      <w:r w:rsidR="009925D6">
        <w:rPr>
          <w:rFonts w:ascii="Times New Roman" w:eastAsiaTheme="minorEastAsia" w:hAnsi="Times New Roman"/>
          <w:sz w:val="21"/>
          <w:szCs w:val="21"/>
          <w:lang w:eastAsia="zh-CN"/>
        </w:rPr>
        <w:t xml:space="preserve"> is required, we have the following </w:t>
      </w:r>
      <w:r w:rsidR="00107608">
        <w:rPr>
          <w:rFonts w:ascii="Times New Roman" w:eastAsiaTheme="minorEastAsia" w:hAnsi="Times New Roman" w:hint="eastAsia"/>
          <w:sz w:val="21"/>
          <w:szCs w:val="21"/>
          <w:lang w:eastAsia="zh-CN"/>
        </w:rPr>
        <w:t>conclusion</w:t>
      </w:r>
      <w:r w:rsidR="009925D6">
        <w:rPr>
          <w:rFonts w:ascii="Times New Roman" w:eastAsiaTheme="minorEastAsia" w:hAnsi="Times New Roman"/>
          <w:sz w:val="21"/>
          <w:szCs w:val="21"/>
          <w:lang w:eastAsia="zh-CN"/>
        </w:rPr>
        <w:t>:</w:t>
      </w:r>
    </w:p>
    <w:p w14:paraId="1FDB576C" w14:textId="498483EA" w:rsidR="000325C7" w:rsidRDefault="000325C7" w:rsidP="000325C7">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lastRenderedPageBreak/>
        <w:t>Observation 1</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It will be</w:t>
      </w:r>
      <w:r w:rsidRPr="004F0432">
        <w:t xml:space="preserve"> </w:t>
      </w:r>
      <w:r w:rsidRPr="004F0432">
        <w:rPr>
          <w:rFonts w:ascii="Times New Roman" w:hAnsi="Times New Roman"/>
          <w:b/>
          <w:bCs/>
          <w:sz w:val="21"/>
          <w:szCs w:val="20"/>
          <w:lang w:eastAsia="ja-JP"/>
        </w:rPr>
        <w:t>ambiguous</w:t>
      </w:r>
      <w:r>
        <w:rPr>
          <w:rFonts w:ascii="Times New Roman" w:hAnsi="Times New Roman"/>
          <w:b/>
          <w:bCs/>
          <w:sz w:val="21"/>
          <w:szCs w:val="20"/>
          <w:lang w:eastAsia="ja-JP"/>
        </w:rPr>
        <w:t xml:space="preserve"> about </w:t>
      </w:r>
      <w:r w:rsidRPr="004F0432">
        <w:rPr>
          <w:rFonts w:ascii="Times New Roman" w:hAnsi="Times New Roman"/>
          <w:b/>
          <w:bCs/>
          <w:sz w:val="21"/>
          <w:szCs w:val="20"/>
          <w:lang w:eastAsia="ja-JP"/>
        </w:rPr>
        <w:t>UTO-UCI indication bit map</w:t>
      </w:r>
      <w:r>
        <w:rPr>
          <w:rFonts w:ascii="Times New Roman" w:hAnsi="Times New Roman"/>
          <w:b/>
          <w:bCs/>
          <w:sz w:val="21"/>
          <w:szCs w:val="20"/>
          <w:lang w:eastAsia="ja-JP"/>
        </w:rPr>
        <w:t xml:space="preserve">ping once </w:t>
      </w:r>
      <w:r w:rsidRPr="004F0432">
        <w:rPr>
          <w:rFonts w:ascii="Times New Roman" w:hAnsi="Times New Roman"/>
          <w:b/>
          <w:bCs/>
          <w:sz w:val="21"/>
          <w:szCs w:val="20"/>
          <w:lang w:eastAsia="ja-JP"/>
        </w:rPr>
        <w:t xml:space="preserve">the number of </w:t>
      </w:r>
      <w:r>
        <w:rPr>
          <w:rFonts w:ascii="Times New Roman" w:hAnsi="Times New Roman"/>
          <w:b/>
          <w:bCs/>
          <w:sz w:val="21"/>
          <w:szCs w:val="20"/>
          <w:lang w:eastAsia="ja-JP"/>
        </w:rPr>
        <w:t>TO</w:t>
      </w:r>
      <w:r w:rsidRPr="004F0432">
        <w:rPr>
          <w:rFonts w:ascii="Times New Roman" w:hAnsi="Times New Roman"/>
          <w:b/>
          <w:bCs/>
          <w:sz w:val="21"/>
          <w:szCs w:val="20"/>
          <w:lang w:eastAsia="ja-JP"/>
        </w:rPr>
        <w:t xml:space="preserve">s that need </w:t>
      </w:r>
      <w:r>
        <w:rPr>
          <w:rFonts w:ascii="Times New Roman" w:hAnsi="Times New Roman"/>
          <w:b/>
          <w:bCs/>
          <w:sz w:val="21"/>
          <w:szCs w:val="20"/>
          <w:lang w:eastAsia="ja-JP"/>
        </w:rPr>
        <w:t>to</w:t>
      </w:r>
      <w:r w:rsidRPr="004F0432">
        <w:rPr>
          <w:rFonts w:ascii="Times New Roman" w:hAnsi="Times New Roman"/>
          <w:b/>
          <w:bCs/>
          <w:sz w:val="21"/>
          <w:szCs w:val="20"/>
          <w:lang w:eastAsia="ja-JP"/>
        </w:rPr>
        <w:t xml:space="preserve"> be indicated is less than the </w:t>
      </w:r>
      <w:r>
        <w:rPr>
          <w:rFonts w:ascii="Times New Roman" w:hAnsi="Times New Roman"/>
          <w:b/>
          <w:bCs/>
          <w:sz w:val="21"/>
          <w:szCs w:val="20"/>
          <w:lang w:eastAsia="ja-JP"/>
        </w:rPr>
        <w:t xml:space="preserve">bitmap </w:t>
      </w:r>
      <w:r w:rsidRPr="004F0432">
        <w:rPr>
          <w:rFonts w:ascii="Times New Roman" w:hAnsi="Times New Roman"/>
          <w:b/>
          <w:bCs/>
          <w:sz w:val="21"/>
          <w:szCs w:val="20"/>
          <w:lang w:eastAsia="ja-JP"/>
        </w:rPr>
        <w:t>size of the UTO-UCI.</w:t>
      </w:r>
    </w:p>
    <w:p w14:paraId="614FE7CE" w14:textId="1FB69A7A" w:rsidR="000325C7" w:rsidRPr="00CC117B" w:rsidRDefault="000325C7" w:rsidP="000325C7">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Observation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sidRPr="005F4CE1">
        <w:rPr>
          <w:rFonts w:ascii="Times New Roman" w:hAnsi="Times New Roman"/>
          <w:b/>
          <w:bCs/>
          <w:sz w:val="21"/>
          <w:szCs w:val="20"/>
          <w:lang w:eastAsia="ja-JP"/>
        </w:rPr>
        <w:t xml:space="preserve">gNB cannot judge whether </w:t>
      </w:r>
      <w:r>
        <w:rPr>
          <w:rFonts w:ascii="Times New Roman" w:hAnsi="Times New Roman"/>
          <w:b/>
          <w:bCs/>
          <w:sz w:val="21"/>
          <w:szCs w:val="20"/>
          <w:lang w:eastAsia="ja-JP"/>
        </w:rPr>
        <w:t xml:space="preserve">the </w:t>
      </w:r>
      <w:r w:rsidRPr="005F4CE1">
        <w:rPr>
          <w:rFonts w:ascii="Times New Roman" w:hAnsi="Times New Roman"/>
          <w:b/>
          <w:bCs/>
          <w:sz w:val="21"/>
          <w:szCs w:val="20"/>
          <w:lang w:eastAsia="ja-JP"/>
        </w:rPr>
        <w:t xml:space="preserve">TO </w:t>
      </w:r>
      <w:r>
        <w:rPr>
          <w:rFonts w:ascii="Times New Roman" w:hAnsi="Times New Roman"/>
          <w:b/>
          <w:bCs/>
          <w:sz w:val="21"/>
          <w:szCs w:val="20"/>
          <w:lang w:eastAsia="ja-JP"/>
        </w:rPr>
        <w:t>which is not</w:t>
      </w:r>
      <w:r w:rsidRPr="005F4CE1">
        <w:rPr>
          <w:rFonts w:ascii="Times New Roman" w:hAnsi="Times New Roman"/>
          <w:b/>
          <w:bCs/>
          <w:sz w:val="21"/>
          <w:szCs w:val="20"/>
          <w:lang w:eastAsia="ja-JP"/>
        </w:rPr>
        <w:t xml:space="preserve"> indicated by UTO-UCI in a multi-PUSCH CG </w:t>
      </w:r>
      <w:r w:rsidR="004948BA" w:rsidRPr="004948BA">
        <w:rPr>
          <w:rFonts w:ascii="Times New Roman" w:hAnsi="Times New Roman"/>
          <w:b/>
          <w:bCs/>
          <w:sz w:val="21"/>
          <w:szCs w:val="20"/>
          <w:lang w:eastAsia="ja-JP"/>
        </w:rPr>
        <w:t xml:space="preserve">configuration </w:t>
      </w:r>
      <w:r w:rsidRPr="005F4CE1">
        <w:rPr>
          <w:rFonts w:ascii="Times New Roman" w:hAnsi="Times New Roman"/>
          <w:b/>
          <w:bCs/>
          <w:sz w:val="21"/>
          <w:szCs w:val="20"/>
          <w:lang w:eastAsia="ja-JP"/>
        </w:rPr>
        <w:t>is used by the UE</w:t>
      </w:r>
      <w:r w:rsidRPr="004F0432">
        <w:rPr>
          <w:rFonts w:ascii="Times New Roman" w:hAnsi="Times New Roman"/>
          <w:b/>
          <w:bCs/>
          <w:sz w:val="21"/>
          <w:szCs w:val="20"/>
          <w:lang w:eastAsia="ja-JP"/>
        </w:rPr>
        <w:t>.</w:t>
      </w:r>
    </w:p>
    <w:p w14:paraId="517CC47E" w14:textId="77777777" w:rsidR="000325C7" w:rsidRPr="00CC117B" w:rsidRDefault="000325C7" w:rsidP="000325C7">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Observation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sidRPr="005F4CE1">
        <w:rPr>
          <w:rFonts w:ascii="Times New Roman" w:hAnsi="Times New Roman"/>
          <w:b/>
          <w:bCs/>
          <w:sz w:val="21"/>
          <w:szCs w:val="20"/>
          <w:lang w:eastAsia="ja-JP"/>
        </w:rPr>
        <w:t xml:space="preserve"> </w:t>
      </w:r>
      <w:r w:rsidRPr="005F4CE1">
        <w:rPr>
          <w:rFonts w:ascii="Times New Roman" w:eastAsiaTheme="minorEastAsia" w:hAnsi="Times New Roman"/>
          <w:b/>
          <w:lang w:eastAsia="zh-CN"/>
        </w:rPr>
        <w:t>It is beneficial for minimizing UTO-UCI overhead</w:t>
      </w:r>
      <w:r w:rsidRPr="005F4CE1">
        <w:rPr>
          <w:b/>
        </w:rPr>
        <w:t xml:space="preserve"> </w:t>
      </w:r>
      <w:r w:rsidRPr="005F4CE1">
        <w:rPr>
          <w:rFonts w:ascii="Times New Roman" w:eastAsiaTheme="minorEastAsia" w:hAnsi="Times New Roman"/>
          <w:b/>
          <w:lang w:eastAsia="zh-CN"/>
        </w:rPr>
        <w:t xml:space="preserve">to clarify the state of </w:t>
      </w:r>
      <w:r w:rsidRPr="005F4CE1">
        <w:rPr>
          <w:rFonts w:ascii="Times New Roman" w:hAnsi="Times New Roman"/>
          <w:b/>
          <w:bCs/>
          <w:sz w:val="21"/>
          <w:szCs w:val="20"/>
          <w:lang w:eastAsia="ja-JP"/>
        </w:rPr>
        <w:t>the TO which is not indicated by UTO-UCI in a multi-PUSCH CG</w:t>
      </w:r>
      <w:r>
        <w:rPr>
          <w:rFonts w:ascii="Times New Roman" w:hAnsi="Times New Roman"/>
          <w:b/>
          <w:bCs/>
          <w:sz w:val="21"/>
          <w:szCs w:val="20"/>
          <w:lang w:eastAsia="ja-JP"/>
        </w:rPr>
        <w:t xml:space="preserve"> </w:t>
      </w:r>
      <w:r w:rsidRPr="000325C7">
        <w:rPr>
          <w:rFonts w:ascii="Times New Roman" w:hAnsi="Times New Roman"/>
          <w:b/>
          <w:bCs/>
          <w:sz w:val="21"/>
          <w:szCs w:val="20"/>
          <w:lang w:eastAsia="ja-JP"/>
        </w:rPr>
        <w:t>configuration</w:t>
      </w:r>
      <w:r w:rsidRPr="005F4CE1">
        <w:rPr>
          <w:rFonts w:ascii="Times New Roman" w:eastAsiaTheme="minorEastAsia" w:hAnsi="Times New Roman"/>
          <w:b/>
          <w:lang w:eastAsia="zh-CN"/>
        </w:rPr>
        <w:t>.</w:t>
      </w:r>
    </w:p>
    <w:p w14:paraId="0113F4D2" w14:textId="65FC017D" w:rsidR="000325C7" w:rsidRDefault="000325C7" w:rsidP="000325C7">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i/>
          <w:sz w:val="21"/>
          <w:szCs w:val="20"/>
          <w:lang w:eastAsia="ja-JP"/>
        </w:rPr>
        <w:t>Observation 4</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 xml:space="preserve">It is beneficial </w:t>
      </w:r>
      <w:r w:rsidRPr="005B65F2">
        <w:rPr>
          <w:rFonts w:ascii="Times New Roman" w:hAnsi="Times New Roman"/>
          <w:b/>
          <w:bCs/>
          <w:sz w:val="21"/>
          <w:szCs w:val="20"/>
          <w:lang w:eastAsia="ja-JP"/>
        </w:rPr>
        <w:t>for avoiding unnecessary ambiguity</w:t>
      </w:r>
      <w:r>
        <w:rPr>
          <w:rFonts w:ascii="Times New Roman" w:hAnsi="Times New Roman"/>
          <w:b/>
          <w:bCs/>
          <w:sz w:val="21"/>
          <w:szCs w:val="20"/>
          <w:lang w:eastAsia="ja-JP"/>
        </w:rPr>
        <w:t xml:space="preserve"> to determine a</w:t>
      </w:r>
      <w:r w:rsidRPr="005B65F2">
        <w:rPr>
          <w:rFonts w:ascii="Times New Roman" w:hAnsi="Times New Roman"/>
          <w:b/>
          <w:bCs/>
          <w:sz w:val="21"/>
          <w:szCs w:val="20"/>
          <w:lang w:eastAsia="ja-JP"/>
        </w:rPr>
        <w:t xml:space="preserve"> default value when UE does not </w:t>
      </w:r>
      <w:r w:rsidRPr="00BA39C0">
        <w:rPr>
          <w:rFonts w:ascii="Times New Roman" w:hAnsi="Times New Roman"/>
          <w:b/>
          <w:bCs/>
          <w:sz w:val="21"/>
          <w:szCs w:val="20"/>
          <w:lang w:eastAsia="ja-JP"/>
        </w:rPr>
        <w:t>indicate</w:t>
      </w:r>
      <w:r w:rsidRPr="005B65F2">
        <w:rPr>
          <w:rFonts w:ascii="Times New Roman" w:hAnsi="Times New Roman"/>
          <w:b/>
          <w:bCs/>
          <w:sz w:val="21"/>
          <w:szCs w:val="20"/>
          <w:lang w:eastAsia="ja-JP"/>
        </w:rPr>
        <w:t xml:space="preserve"> the corresponding capability</w:t>
      </w:r>
      <w:r>
        <w:rPr>
          <w:rFonts w:ascii="Times New Roman" w:hAnsi="Times New Roman"/>
          <w:b/>
          <w:bCs/>
          <w:sz w:val="21"/>
          <w:szCs w:val="20"/>
          <w:lang w:eastAsia="ja-JP"/>
        </w:rPr>
        <w:t>.</w:t>
      </w:r>
    </w:p>
    <w:p w14:paraId="05E5404E" w14:textId="77777777" w:rsidR="00C016E8" w:rsidRPr="00EA3E4B" w:rsidRDefault="00C016E8" w:rsidP="00C016E8">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5</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 xml:space="preserve">The gNB cannot be </w:t>
      </w:r>
      <w:r w:rsidRPr="00B12AD1">
        <w:rPr>
          <w:rFonts w:ascii="Times New Roman" w:hAnsi="Times New Roman"/>
          <w:b/>
          <w:bCs/>
          <w:szCs w:val="20"/>
          <w:lang w:eastAsia="ja-JP"/>
        </w:rPr>
        <w:t xml:space="preserve">guaranteed </w:t>
      </w:r>
      <w:r>
        <w:rPr>
          <w:rFonts w:ascii="Times New Roman" w:hAnsi="Times New Roman"/>
          <w:b/>
          <w:bCs/>
          <w:szCs w:val="20"/>
          <w:lang w:eastAsia="ja-JP"/>
        </w:rPr>
        <w:t xml:space="preserve">to reuse the </w:t>
      </w:r>
      <w:r w:rsidRPr="00B12AD1">
        <w:rPr>
          <w:rFonts w:ascii="Times New Roman" w:hAnsi="Times New Roman"/>
          <w:b/>
          <w:bCs/>
          <w:szCs w:val="20"/>
          <w:lang w:eastAsia="ja-JP"/>
        </w:rPr>
        <w:t xml:space="preserve">resource corresponding </w:t>
      </w:r>
      <w:r>
        <w:rPr>
          <w:rFonts w:ascii="Times New Roman" w:hAnsi="Times New Roman"/>
          <w:b/>
          <w:bCs/>
          <w:szCs w:val="20"/>
          <w:lang w:eastAsia="ja-JP"/>
        </w:rPr>
        <w:t>to the unus</w:t>
      </w:r>
      <w:r w:rsidRPr="00142177">
        <w:rPr>
          <w:rFonts w:ascii="Times New Roman" w:hAnsi="Times New Roman"/>
          <w:b/>
          <w:bCs/>
          <w:szCs w:val="20"/>
          <w:lang w:eastAsia="ja-JP"/>
        </w:rPr>
        <w:t xml:space="preserve">ed </w:t>
      </w:r>
      <w:r w:rsidRPr="00A828B4">
        <w:rPr>
          <w:rFonts w:ascii="Times New Roman" w:eastAsiaTheme="minorEastAsia" w:hAnsi="Times New Roman"/>
          <w:b/>
          <w:bCs/>
          <w:szCs w:val="18"/>
          <w:lang w:eastAsia="zh-CN"/>
        </w:rPr>
        <w:t>CG PUSCH</w:t>
      </w:r>
      <w:r w:rsidRPr="00142177">
        <w:rPr>
          <w:rFonts w:ascii="Times New Roman" w:hAnsi="Times New Roman"/>
          <w:b/>
          <w:bCs/>
          <w:szCs w:val="20"/>
          <w:lang w:eastAsia="ja-JP"/>
        </w:rPr>
        <w:t xml:space="preserve"> TOs </w:t>
      </w:r>
      <w:r>
        <w:rPr>
          <w:rFonts w:ascii="Times New Roman" w:hAnsi="Times New Roman"/>
          <w:b/>
          <w:bCs/>
          <w:szCs w:val="20"/>
          <w:lang w:eastAsia="ja-JP"/>
        </w:rPr>
        <w:t xml:space="preserve">without </w:t>
      </w:r>
      <w:r w:rsidRPr="00B12AD1">
        <w:rPr>
          <w:rFonts w:ascii="Times New Roman" w:hAnsi="Times New Roman"/>
          <w:b/>
          <w:bCs/>
          <w:szCs w:val="20"/>
          <w:lang w:eastAsia="ja-JP"/>
        </w:rPr>
        <w:t>UTO_offset</w:t>
      </w:r>
      <w:r>
        <w:rPr>
          <w:rFonts w:ascii="Times New Roman" w:hAnsi="Times New Roman"/>
          <w:b/>
          <w:bCs/>
          <w:szCs w:val="20"/>
          <w:lang w:eastAsia="ja-JP"/>
        </w:rPr>
        <w:t>.</w:t>
      </w:r>
    </w:p>
    <w:p w14:paraId="46E09161" w14:textId="77777777" w:rsidR="00C016E8" w:rsidRDefault="00C016E8" w:rsidP="00C016E8">
      <w:pPr>
        <w:spacing w:beforeLines="50" w:before="120" w:afterLines="50" w:after="120"/>
        <w:ind w:left="0" w:firstLine="0"/>
        <w:jc w:val="both"/>
        <w:rPr>
          <w:rFonts w:ascii="Times New Roman" w:hAnsi="Times New Roman"/>
          <w:b/>
          <w:bCs/>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6</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C</w:t>
      </w:r>
      <w:r w:rsidRPr="00EA3E4B">
        <w:rPr>
          <w:rFonts w:ascii="Times New Roman" w:hAnsi="Times New Roman"/>
          <w:b/>
          <w:bCs/>
          <w:szCs w:val="20"/>
          <w:lang w:eastAsia="ja-JP"/>
        </w:rPr>
        <w:t>onfiguration</w:t>
      </w:r>
      <w:r w:rsidRPr="00EA3E4B" w:rsidDel="00142177">
        <w:rPr>
          <w:rFonts w:ascii="Times New Roman" w:hAnsi="Times New Roman"/>
          <w:b/>
          <w:bCs/>
          <w:szCs w:val="20"/>
          <w:lang w:eastAsia="ja-JP"/>
        </w:rPr>
        <w:t xml:space="preserve"> </w:t>
      </w:r>
      <w:r>
        <w:rPr>
          <w:rFonts w:ascii="Times New Roman" w:hAnsi="Times New Roman"/>
          <w:b/>
          <w:bCs/>
          <w:szCs w:val="20"/>
          <w:lang w:eastAsia="ja-JP"/>
        </w:rPr>
        <w:t xml:space="preserve">of </w:t>
      </w:r>
      <w:r w:rsidRPr="00EA3E4B">
        <w:rPr>
          <w:rFonts w:ascii="Times New Roman" w:eastAsiaTheme="minorEastAsia" w:hAnsi="Times New Roman" w:hint="eastAsia"/>
          <w:b/>
          <w:bCs/>
          <w:szCs w:val="18"/>
          <w:lang w:eastAsia="zh-CN"/>
        </w:rPr>
        <w:t>UTO_offset</w:t>
      </w:r>
      <w:r>
        <w:rPr>
          <w:rFonts w:ascii="Times New Roman" w:eastAsiaTheme="minorEastAsia" w:hAnsi="Times New Roman"/>
          <w:b/>
          <w:bCs/>
          <w:szCs w:val="18"/>
          <w:lang w:eastAsia="zh-CN"/>
        </w:rPr>
        <w:t xml:space="preserve"> is </w:t>
      </w:r>
      <w:r w:rsidRPr="00142177">
        <w:rPr>
          <w:rFonts w:ascii="Times New Roman" w:eastAsiaTheme="minorEastAsia" w:hAnsi="Times New Roman"/>
          <w:b/>
          <w:bCs/>
          <w:szCs w:val="18"/>
          <w:lang w:eastAsia="zh-CN"/>
        </w:rPr>
        <w:t>necessary</w:t>
      </w:r>
      <w:r>
        <w:rPr>
          <w:rFonts w:ascii="Times New Roman" w:eastAsiaTheme="minorEastAsia" w:hAnsi="Times New Roman"/>
          <w:b/>
          <w:bCs/>
          <w:szCs w:val="18"/>
          <w:lang w:eastAsia="zh-CN"/>
        </w:rPr>
        <w:t xml:space="preserve"> by UTO-UCI</w:t>
      </w:r>
      <w:r w:rsidRPr="00EA3E4B">
        <w:rPr>
          <w:rFonts w:ascii="Times New Roman" w:hAnsi="Times New Roman"/>
          <w:b/>
          <w:bCs/>
          <w:szCs w:val="20"/>
          <w:lang w:eastAsia="ja-JP"/>
        </w:rPr>
        <w:t>, and the configuration needs to satisfy the timeline.</w:t>
      </w:r>
    </w:p>
    <w:p w14:paraId="3CB59457" w14:textId="29923BDF" w:rsidR="000325C7" w:rsidRDefault="000325C7" w:rsidP="000325C7">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Proposal 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If</w:t>
      </w:r>
      <w:r w:rsidRPr="00BD3BB5">
        <w:rPr>
          <w:rFonts w:ascii="Times New Roman" w:hAnsi="Times New Roman"/>
          <w:b/>
          <w:bCs/>
          <w:sz w:val="21"/>
          <w:szCs w:val="20"/>
          <w:lang w:eastAsia="ja-JP"/>
        </w:rPr>
        <w:t xml:space="preserve"> the number of TOs that need to be indicated is less than the bitmap size of the UTO-UCI</w:t>
      </w:r>
      <w:r>
        <w:rPr>
          <w:rFonts w:ascii="Times New Roman" w:hAnsi="Times New Roman"/>
          <w:b/>
          <w:bCs/>
          <w:sz w:val="21"/>
          <w:szCs w:val="20"/>
          <w:lang w:eastAsia="ja-JP"/>
        </w:rPr>
        <w:t xml:space="preserve">, </w:t>
      </w:r>
      <w:r w:rsidRPr="00BD3BB5">
        <w:rPr>
          <w:rFonts w:ascii="Times New Roman" w:hAnsi="Times New Roman"/>
          <w:b/>
          <w:bCs/>
          <w:sz w:val="21"/>
          <w:szCs w:val="20"/>
          <w:lang w:eastAsia="ja-JP"/>
        </w:rPr>
        <w:t xml:space="preserve">the first </w:t>
      </w:r>
      <w:r w:rsidRPr="00BD3BB5">
        <w:rPr>
          <w:rFonts w:ascii="Times New Roman" w:hAnsi="Times New Roman"/>
          <w:b/>
          <w:bCs/>
          <w:i/>
          <w:sz w:val="21"/>
          <w:szCs w:val="20"/>
          <w:lang w:eastAsia="ja-JP"/>
        </w:rPr>
        <w:t>N</w:t>
      </w:r>
      <w:r w:rsidRPr="00BD3BB5">
        <w:rPr>
          <w:rFonts w:ascii="Times New Roman" w:hAnsi="Times New Roman"/>
          <w:b/>
          <w:bCs/>
          <w:sz w:val="21"/>
          <w:szCs w:val="20"/>
          <w:lang w:eastAsia="ja-JP"/>
        </w:rPr>
        <w:t xml:space="preserve"> bits in the bitmap </w:t>
      </w:r>
      <w:r>
        <w:rPr>
          <w:rFonts w:ascii="Times New Roman" w:hAnsi="Times New Roman"/>
          <w:b/>
          <w:bCs/>
          <w:sz w:val="21"/>
          <w:szCs w:val="20"/>
          <w:lang w:eastAsia="ja-JP"/>
        </w:rPr>
        <w:t>of the UTO-UCI are</w:t>
      </w:r>
      <w:r w:rsidRPr="00BD3BB5">
        <w:rPr>
          <w:rFonts w:ascii="Times New Roman" w:hAnsi="Times New Roman"/>
          <w:b/>
          <w:bCs/>
          <w:sz w:val="21"/>
          <w:szCs w:val="20"/>
          <w:lang w:eastAsia="ja-JP"/>
        </w:rPr>
        <w:t xml:space="preserve"> used to indicate TOs, where </w:t>
      </w:r>
      <w:r w:rsidRPr="00BD3BB5">
        <w:rPr>
          <w:rFonts w:ascii="Times New Roman" w:hAnsi="Times New Roman"/>
          <w:b/>
          <w:bCs/>
          <w:i/>
          <w:sz w:val="21"/>
          <w:szCs w:val="20"/>
          <w:lang w:eastAsia="ja-JP"/>
        </w:rPr>
        <w:t>N</w:t>
      </w:r>
      <w:r w:rsidRPr="00BD3BB5">
        <w:rPr>
          <w:rFonts w:ascii="Times New Roman" w:hAnsi="Times New Roman"/>
          <w:b/>
          <w:bCs/>
          <w:sz w:val="21"/>
          <w:szCs w:val="20"/>
          <w:lang w:eastAsia="ja-JP"/>
        </w:rPr>
        <w:t xml:space="preserve"> is the number of TOs that need to be indicated.</w:t>
      </w:r>
    </w:p>
    <w:p w14:paraId="475F2991" w14:textId="77777777" w:rsidR="000325C7" w:rsidRPr="00EC77D0" w:rsidRDefault="000325C7" w:rsidP="000325C7">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sidRPr="005F4CE1">
        <w:rPr>
          <w:rFonts w:ascii="Times New Roman" w:hAnsi="Times New Roman"/>
          <w:b/>
          <w:bCs/>
          <w:sz w:val="21"/>
          <w:szCs w:val="20"/>
          <w:lang w:eastAsia="ja-JP"/>
        </w:rPr>
        <w:t>gNB should not reuse the TO that has not been indicated by UTO-UCI in a multi-PUSCH CG</w:t>
      </w:r>
      <w:r w:rsidRPr="000325C7">
        <w:t xml:space="preserve"> </w:t>
      </w:r>
      <w:r w:rsidRPr="000325C7">
        <w:rPr>
          <w:rFonts w:ascii="Times New Roman" w:hAnsi="Times New Roman"/>
          <w:b/>
          <w:bCs/>
          <w:sz w:val="21"/>
          <w:szCs w:val="20"/>
          <w:lang w:eastAsia="ja-JP"/>
        </w:rPr>
        <w:t>configuration</w:t>
      </w:r>
      <w:r w:rsidRPr="00BD3BB5">
        <w:rPr>
          <w:rFonts w:ascii="Times New Roman" w:hAnsi="Times New Roman"/>
          <w:b/>
          <w:bCs/>
          <w:sz w:val="21"/>
          <w:szCs w:val="20"/>
          <w:lang w:eastAsia="ja-JP"/>
        </w:rPr>
        <w:t>.</w:t>
      </w:r>
    </w:p>
    <w:p w14:paraId="734C475C" w14:textId="1FB38430" w:rsidR="000325C7" w:rsidRPr="00EC77D0" w:rsidRDefault="000325C7" w:rsidP="000325C7">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Specify a</w:t>
      </w:r>
      <w:r w:rsidRPr="005B65F2">
        <w:rPr>
          <w:rFonts w:ascii="Times New Roman" w:hAnsi="Times New Roman"/>
          <w:b/>
          <w:bCs/>
          <w:sz w:val="21"/>
          <w:szCs w:val="20"/>
          <w:lang w:eastAsia="ja-JP"/>
        </w:rPr>
        <w:t xml:space="preserve"> default value</w:t>
      </w:r>
      <w:r>
        <w:rPr>
          <w:rFonts w:ascii="Times New Roman" w:hAnsi="Times New Roman"/>
          <w:b/>
          <w:bCs/>
          <w:sz w:val="21"/>
          <w:szCs w:val="20"/>
          <w:lang w:eastAsia="ja-JP"/>
        </w:rPr>
        <w:t xml:space="preserve">, e.g. 2 or 16, for maximum of </w:t>
      </w:r>
      <w:r w:rsidRPr="00BA6FED">
        <w:rPr>
          <w:rFonts w:ascii="Times New Roman" w:hAnsi="Times New Roman"/>
          <w:b/>
          <w:bCs/>
          <w:sz w:val="21"/>
          <w:szCs w:val="20"/>
          <w:lang w:eastAsia="ja-JP"/>
        </w:rPr>
        <w:t>consecutive slots</w:t>
      </w:r>
      <w:r>
        <w:rPr>
          <w:rFonts w:ascii="Times New Roman" w:hAnsi="Times New Roman"/>
          <w:b/>
          <w:bCs/>
          <w:sz w:val="21"/>
          <w:szCs w:val="20"/>
          <w:lang w:eastAsia="ja-JP"/>
        </w:rPr>
        <w:t xml:space="preserve"> </w:t>
      </w:r>
      <w:r w:rsidRPr="005F4CE1">
        <w:rPr>
          <w:rFonts w:ascii="Times New Roman" w:hAnsi="Times New Roman"/>
          <w:b/>
          <w:bCs/>
          <w:sz w:val="21"/>
          <w:szCs w:val="20"/>
          <w:lang w:eastAsia="ja-JP"/>
        </w:rPr>
        <w:t>in a multi-PUSCH CG</w:t>
      </w:r>
      <w:r>
        <w:rPr>
          <w:rFonts w:ascii="Times New Roman" w:hAnsi="Times New Roman"/>
          <w:b/>
          <w:bCs/>
          <w:sz w:val="21"/>
          <w:szCs w:val="20"/>
          <w:lang w:eastAsia="ja-JP"/>
        </w:rPr>
        <w:t xml:space="preserve"> </w:t>
      </w:r>
      <w:r w:rsidR="004948BA" w:rsidRPr="004948BA">
        <w:rPr>
          <w:rFonts w:ascii="Times New Roman" w:hAnsi="Times New Roman"/>
          <w:b/>
          <w:bCs/>
          <w:sz w:val="21"/>
          <w:szCs w:val="20"/>
          <w:lang w:eastAsia="ja-JP"/>
        </w:rPr>
        <w:t xml:space="preserve">configuration </w:t>
      </w:r>
      <w:bookmarkStart w:id="4" w:name="_GoBack"/>
      <w:bookmarkEnd w:id="4"/>
      <w:r w:rsidRPr="00BA6FED">
        <w:rPr>
          <w:rFonts w:ascii="Times New Roman" w:hAnsi="Times New Roman"/>
          <w:b/>
          <w:bCs/>
          <w:sz w:val="21"/>
          <w:szCs w:val="20"/>
          <w:lang w:eastAsia="ja-JP"/>
        </w:rPr>
        <w:t xml:space="preserve">if the UE doesn’t </w:t>
      </w:r>
      <w:r>
        <w:rPr>
          <w:rFonts w:ascii="Times New Roman" w:hAnsi="Times New Roman"/>
          <w:b/>
          <w:bCs/>
          <w:sz w:val="21"/>
          <w:szCs w:val="20"/>
          <w:lang w:eastAsia="ja-JP"/>
        </w:rPr>
        <w:t>indicate</w:t>
      </w:r>
      <w:r w:rsidRPr="00BA6FED">
        <w:rPr>
          <w:rFonts w:ascii="Times New Roman" w:hAnsi="Times New Roman"/>
          <w:b/>
          <w:bCs/>
          <w:sz w:val="21"/>
          <w:szCs w:val="20"/>
          <w:lang w:eastAsia="ja-JP"/>
        </w:rPr>
        <w:t xml:space="preserve"> the </w:t>
      </w:r>
      <w:r>
        <w:rPr>
          <w:rFonts w:ascii="Times New Roman" w:hAnsi="Times New Roman"/>
          <w:b/>
          <w:bCs/>
          <w:sz w:val="21"/>
          <w:szCs w:val="20"/>
          <w:lang w:eastAsia="ja-JP"/>
        </w:rPr>
        <w:t xml:space="preserve">corresponding </w:t>
      </w:r>
      <w:r w:rsidRPr="00BA6FED">
        <w:rPr>
          <w:rFonts w:ascii="Times New Roman" w:hAnsi="Times New Roman"/>
          <w:b/>
          <w:bCs/>
          <w:sz w:val="21"/>
          <w:szCs w:val="20"/>
          <w:lang w:eastAsia="ja-JP"/>
        </w:rPr>
        <w:t>capability</w:t>
      </w:r>
      <w:r w:rsidRPr="00BD3BB5">
        <w:rPr>
          <w:rFonts w:ascii="Times New Roman" w:hAnsi="Times New Roman"/>
          <w:b/>
          <w:bCs/>
          <w:sz w:val="21"/>
          <w:szCs w:val="20"/>
          <w:lang w:eastAsia="ja-JP"/>
        </w:rPr>
        <w:t>.</w:t>
      </w:r>
    </w:p>
    <w:p w14:paraId="6B2A7DE8" w14:textId="77777777" w:rsidR="000325C7" w:rsidRDefault="000325C7" w:rsidP="000325C7">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The following option shoul be support in RAN1 for </w:t>
      </w:r>
      <w:r w:rsidRPr="000325C7">
        <w:rPr>
          <w:rFonts w:ascii="Times New Roman" w:hAnsi="Times New Roman"/>
          <w:b/>
          <w:bCs/>
          <w:sz w:val="21"/>
          <w:szCs w:val="20"/>
          <w:lang w:eastAsia="ja-JP"/>
        </w:rPr>
        <w:t>maximum number of multi-PUSCH CG configurations</w:t>
      </w:r>
      <w:r>
        <w:rPr>
          <w:rFonts w:ascii="Times New Roman" w:hAnsi="Times New Roman"/>
          <w:b/>
          <w:bCs/>
          <w:sz w:val="21"/>
          <w:szCs w:val="20"/>
          <w:lang w:eastAsia="ja-JP"/>
        </w:rPr>
        <w:t>.</w:t>
      </w:r>
    </w:p>
    <w:p w14:paraId="582D2A7C" w14:textId="77777777" w:rsidR="000325C7" w:rsidRPr="001C6BC3" w:rsidRDefault="000325C7" w:rsidP="001C6BC3">
      <w:pPr>
        <w:pStyle w:val="aff0"/>
        <w:numPr>
          <w:ilvl w:val="0"/>
          <w:numId w:val="31"/>
        </w:numPr>
        <w:spacing w:beforeLines="50" w:before="120" w:afterLines="50" w:after="120"/>
        <w:ind w:leftChars="0"/>
        <w:jc w:val="both"/>
        <w:rPr>
          <w:rFonts w:ascii="Times New Roman" w:hAnsi="Times New Roman"/>
          <w:bCs/>
          <w:sz w:val="21"/>
          <w:szCs w:val="20"/>
          <w:lang w:eastAsia="ja-JP"/>
        </w:rPr>
      </w:pPr>
      <w:r w:rsidRPr="001C6BC3">
        <w:rPr>
          <w:rFonts w:ascii="Times New Roman" w:hAnsi="Times New Roman"/>
          <w:bCs/>
          <w:sz w:val="21"/>
          <w:szCs w:val="20"/>
          <w:lang w:eastAsia="ja-JP"/>
        </w:rPr>
        <w:t xml:space="preserve">Introduce a new capability to indicated maximum number of multi-PUSCH CG configurations (at least 2) per BWP of a serving cell and across all serving cells. The maximum number should not exceed the corresponding maximum number of CG configurations indicated by FG 11-9. </w:t>
      </w:r>
      <w:r w:rsidRPr="001C6BC3">
        <w:rPr>
          <w:rFonts w:ascii="Times New Roman" w:hAnsi="Times New Roman"/>
          <w:bCs/>
          <w:color w:val="FF0000"/>
          <w:sz w:val="21"/>
          <w:szCs w:val="20"/>
          <w:lang w:eastAsia="ja-JP"/>
        </w:rPr>
        <w:t>If UE indicate the maximum number as 0, it means that UE does not expect to be configured with a multi-PUSCH CG configuration.</w:t>
      </w:r>
    </w:p>
    <w:p w14:paraId="57C3C4F7" w14:textId="77777777" w:rsidR="000325C7" w:rsidRPr="000325C7" w:rsidRDefault="000325C7" w:rsidP="001C6BC3">
      <w:pPr>
        <w:pStyle w:val="aff0"/>
        <w:numPr>
          <w:ilvl w:val="0"/>
          <w:numId w:val="37"/>
        </w:numPr>
        <w:spacing w:beforeLines="50" w:before="120" w:afterLines="50" w:after="120"/>
        <w:ind w:leftChars="200" w:left="820"/>
        <w:jc w:val="both"/>
        <w:rPr>
          <w:rFonts w:ascii="Times New Roman" w:hAnsi="Times New Roman"/>
          <w:bCs/>
          <w:sz w:val="21"/>
          <w:szCs w:val="20"/>
          <w:lang w:eastAsia="ja-JP"/>
        </w:rPr>
      </w:pPr>
      <w:r w:rsidRPr="000325C7">
        <w:rPr>
          <w:rFonts w:ascii="Times New Roman" w:hAnsi="Times New Roman"/>
          <w:bCs/>
          <w:sz w:val="21"/>
          <w:szCs w:val="20"/>
          <w:lang w:eastAsia="ja-JP"/>
        </w:rPr>
        <w:t>FG 50-1 as pre-requisite.</w:t>
      </w:r>
    </w:p>
    <w:p w14:paraId="0C68237B" w14:textId="77777777" w:rsidR="000325C7" w:rsidRPr="000325C7" w:rsidRDefault="000325C7" w:rsidP="001C6BC3">
      <w:pPr>
        <w:pStyle w:val="aff0"/>
        <w:numPr>
          <w:ilvl w:val="0"/>
          <w:numId w:val="36"/>
        </w:numPr>
        <w:spacing w:beforeLines="50" w:before="120" w:afterLines="50" w:after="120"/>
        <w:ind w:leftChars="200" w:left="820"/>
        <w:jc w:val="both"/>
        <w:rPr>
          <w:rFonts w:ascii="Times New Roman" w:hAnsi="Times New Roman"/>
          <w:bCs/>
          <w:sz w:val="21"/>
          <w:szCs w:val="20"/>
          <w:lang w:eastAsia="ja-JP"/>
        </w:rPr>
      </w:pPr>
      <w:r w:rsidRPr="000325C7">
        <w:rPr>
          <w:rFonts w:ascii="Times New Roman" w:hAnsi="Times New Roman"/>
          <w:bCs/>
          <w:sz w:val="21"/>
          <w:szCs w:val="20"/>
          <w:lang w:eastAsia="ja-JP"/>
        </w:rPr>
        <w:t>FG 11-9 as pre-requisite</w:t>
      </w:r>
    </w:p>
    <w:p w14:paraId="57537802" w14:textId="77777777" w:rsidR="00C016E8" w:rsidRDefault="00C016E8" w:rsidP="00C016E8">
      <w:pPr>
        <w:spacing w:beforeLines="50" w:before="120" w:afterLines="50" w:after="120"/>
        <w:ind w:left="0" w:firstLine="0"/>
        <w:jc w:val="both"/>
        <w:rPr>
          <w:rFonts w:ascii="Times New Roman" w:eastAsiaTheme="minorEastAsia" w:hAnsi="Times New Roman"/>
          <w:bCs/>
          <w:szCs w:val="18"/>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5</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Pr>
          <w:rFonts w:ascii="Times New Roman" w:hAnsi="Times New Roman"/>
          <w:b/>
          <w:bCs/>
          <w:sz w:val="21"/>
          <w:szCs w:val="20"/>
          <w:lang w:eastAsia="ja-JP"/>
        </w:rPr>
        <w:t>Support c</w:t>
      </w:r>
      <w:r w:rsidRPr="00142177">
        <w:rPr>
          <w:rFonts w:ascii="Times New Roman" w:hAnsi="Times New Roman"/>
          <w:b/>
          <w:bCs/>
          <w:sz w:val="21"/>
          <w:szCs w:val="20"/>
          <w:lang w:eastAsia="ja-JP"/>
        </w:rPr>
        <w:t xml:space="preserve">onfiguration of UTO_offset </w:t>
      </w:r>
      <w:r>
        <w:rPr>
          <w:rFonts w:ascii="Times New Roman" w:hAnsi="Times New Roman"/>
          <w:b/>
          <w:bCs/>
          <w:sz w:val="21"/>
          <w:szCs w:val="20"/>
          <w:lang w:eastAsia="ja-JP"/>
        </w:rPr>
        <w:t>as t</w:t>
      </w:r>
      <w:r w:rsidRPr="00142177">
        <w:rPr>
          <w:rFonts w:ascii="Times New Roman" w:hAnsi="Times New Roman"/>
          <w:b/>
          <w:bCs/>
          <w:sz w:val="21"/>
          <w:szCs w:val="20"/>
          <w:lang w:eastAsia="ja-JP"/>
        </w:rPr>
        <w:t>he offset value</w:t>
      </w:r>
    </w:p>
    <w:p w14:paraId="382FC456" w14:textId="77777777" w:rsidR="00C016E8" w:rsidRDefault="00C016E8" w:rsidP="00C016E8">
      <w:pPr>
        <w:pStyle w:val="aff0"/>
        <w:numPr>
          <w:ilvl w:val="0"/>
          <w:numId w:val="31"/>
        </w:numPr>
        <w:overflowPunct w:val="0"/>
        <w:autoSpaceDE w:val="0"/>
        <w:autoSpaceDN w:val="0"/>
        <w:adjustRightInd w:val="0"/>
        <w:spacing w:after="180"/>
        <w:ind w:leftChars="200" w:left="820"/>
        <w:contextualSpacing/>
        <w:textAlignment w:val="baseline"/>
        <w:rPr>
          <w:rFonts w:ascii="Times New Roman" w:hAnsi="Times New Roman"/>
          <w:b/>
          <w:bCs/>
          <w:sz w:val="21"/>
          <w:szCs w:val="20"/>
          <w:lang w:eastAsia="ja-JP"/>
        </w:rPr>
      </w:pPr>
      <w:r>
        <w:rPr>
          <w:rFonts w:ascii="Times New Roman" w:hAnsi="Times New Roman"/>
          <w:b/>
          <w:bCs/>
          <w:sz w:val="21"/>
          <w:szCs w:val="20"/>
          <w:lang w:eastAsia="ja-JP"/>
        </w:rPr>
        <w:t>A</w:t>
      </w:r>
      <w:r w:rsidRPr="00F07074">
        <w:rPr>
          <w:rFonts w:ascii="Times New Roman" w:hAnsi="Times New Roman"/>
          <w:b/>
          <w:bCs/>
          <w:sz w:val="21"/>
          <w:szCs w:val="20"/>
          <w:lang w:eastAsia="ja-JP"/>
        </w:rPr>
        <w:t xml:space="preserve"> higher layer parameter </w:t>
      </w:r>
      <w:r>
        <w:rPr>
          <w:rFonts w:ascii="Times New Roman" w:hAnsi="Times New Roman"/>
          <w:b/>
          <w:bCs/>
          <w:sz w:val="21"/>
          <w:szCs w:val="20"/>
          <w:lang w:eastAsia="ja-JP"/>
        </w:rPr>
        <w:t xml:space="preserve">is used to configure the </w:t>
      </w:r>
      <w:r w:rsidRPr="00142177">
        <w:rPr>
          <w:rFonts w:ascii="Times New Roman" w:hAnsi="Times New Roman"/>
          <w:b/>
          <w:bCs/>
          <w:sz w:val="21"/>
          <w:szCs w:val="20"/>
          <w:lang w:eastAsia="ja-JP"/>
        </w:rPr>
        <w:t>offset value</w:t>
      </w:r>
      <w:r w:rsidRPr="0000010B">
        <w:rPr>
          <w:rFonts w:ascii="Times New Roman" w:hAnsi="Times New Roman"/>
          <w:b/>
          <w:bCs/>
          <w:sz w:val="21"/>
          <w:szCs w:val="20"/>
          <w:lang w:eastAsia="ja-JP"/>
        </w:rPr>
        <w:t>.</w:t>
      </w:r>
    </w:p>
    <w:p w14:paraId="1B8BE864" w14:textId="77777777" w:rsidR="00C016E8" w:rsidRPr="00EC77D0" w:rsidRDefault="00C016E8" w:rsidP="00C016E8">
      <w:pPr>
        <w:pStyle w:val="aff0"/>
        <w:numPr>
          <w:ilvl w:val="0"/>
          <w:numId w:val="31"/>
        </w:numPr>
        <w:overflowPunct w:val="0"/>
        <w:autoSpaceDE w:val="0"/>
        <w:autoSpaceDN w:val="0"/>
        <w:adjustRightInd w:val="0"/>
        <w:spacing w:after="180"/>
        <w:ind w:leftChars="200" w:left="820"/>
        <w:contextualSpacing/>
        <w:textAlignment w:val="baseline"/>
        <w:rPr>
          <w:rFonts w:ascii="Times New Roman" w:hAnsi="Times New Roman"/>
          <w:b/>
          <w:bCs/>
          <w:sz w:val="21"/>
          <w:szCs w:val="20"/>
          <w:lang w:eastAsia="ja-JP"/>
        </w:rPr>
      </w:pPr>
      <w:r w:rsidRPr="006A3B2A">
        <w:rPr>
          <w:rFonts w:ascii="Times New Roman" w:hAnsi="Times New Roman"/>
          <w:b/>
          <w:bCs/>
          <w:sz w:val="21"/>
          <w:szCs w:val="20"/>
          <w:lang w:eastAsia="ja-JP"/>
        </w:rPr>
        <w:t xml:space="preserve">The maximum value of UTO_offset is not greater than the number of </w:t>
      </w:r>
      <w:r w:rsidRPr="00A828B4">
        <w:rPr>
          <w:rFonts w:ascii="Times New Roman" w:hAnsi="Times New Roman"/>
          <w:b/>
          <w:bCs/>
          <w:sz w:val="21"/>
          <w:szCs w:val="20"/>
          <w:lang w:eastAsia="ja-JP"/>
        </w:rPr>
        <w:t>CG PUSCH</w:t>
      </w:r>
      <w:r w:rsidRPr="006A3B2A">
        <w:rPr>
          <w:rFonts w:ascii="Times New Roman" w:hAnsi="Times New Roman"/>
          <w:b/>
          <w:bCs/>
          <w:sz w:val="21"/>
          <w:szCs w:val="20"/>
          <w:lang w:eastAsia="ja-JP"/>
        </w:rPr>
        <w:t xml:space="preserve"> TO in a CG </w:t>
      </w:r>
      <w:r>
        <w:rPr>
          <w:rFonts w:ascii="Times New Roman" w:hAnsi="Times New Roman"/>
          <w:b/>
          <w:bCs/>
          <w:sz w:val="21"/>
          <w:szCs w:val="20"/>
          <w:lang w:eastAsia="ja-JP"/>
        </w:rPr>
        <w:t>period.</w:t>
      </w:r>
    </w:p>
    <w:p w14:paraId="6A0FABFB" w14:textId="77777777" w:rsidR="000325C7" w:rsidRPr="00C016E8" w:rsidRDefault="000325C7" w:rsidP="000325C7">
      <w:pPr>
        <w:spacing w:beforeLines="50" w:before="120" w:afterLines="50" w:after="120"/>
        <w:ind w:left="0" w:firstLine="0"/>
        <w:jc w:val="both"/>
        <w:rPr>
          <w:rFonts w:ascii="Times New Roman" w:hAnsi="Times New Roman"/>
          <w:b/>
          <w:bCs/>
          <w:sz w:val="21"/>
          <w:szCs w:val="20"/>
          <w:lang w:eastAsia="ja-JP"/>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6B9563E6" w14:textId="77777777" w:rsidR="001D69F2" w:rsidRPr="001D69F2" w:rsidRDefault="00F6610C" w:rsidP="001D69F2">
      <w:pPr>
        <w:pStyle w:val="aff0"/>
        <w:numPr>
          <w:ilvl w:val="1"/>
          <w:numId w:val="12"/>
        </w:numPr>
        <w:ind w:leftChars="0"/>
        <w:rPr>
          <w:rFonts w:ascii="Times New Roman" w:eastAsiaTheme="minorEastAsia" w:hAnsi="Times New Roman"/>
          <w:sz w:val="21"/>
          <w:szCs w:val="21"/>
          <w:lang w:eastAsia="zh-CN"/>
        </w:rPr>
      </w:pPr>
      <w:r w:rsidRPr="001D69F2">
        <w:rPr>
          <w:rFonts w:ascii="Times New Roman" w:eastAsiaTheme="minorEastAsia" w:hAnsi="Times New Roman"/>
          <w:sz w:val="21"/>
          <w:szCs w:val="21"/>
          <w:lang w:eastAsia="zh-CN"/>
        </w:rPr>
        <w:t>3GPP TSG RAN WG1 #11</w:t>
      </w:r>
      <w:r w:rsidR="001D69F2" w:rsidRPr="001D69F2">
        <w:rPr>
          <w:rFonts w:ascii="Times New Roman" w:eastAsiaTheme="minorEastAsia" w:hAnsi="Times New Roman"/>
          <w:sz w:val="21"/>
          <w:szCs w:val="21"/>
          <w:lang w:eastAsia="zh-CN"/>
        </w:rPr>
        <w:t>4</w:t>
      </w:r>
      <w:r w:rsidRPr="001D69F2">
        <w:rPr>
          <w:rFonts w:ascii="Times New Roman" w:eastAsiaTheme="minorEastAsia" w:hAnsi="Times New Roman"/>
          <w:sz w:val="21"/>
          <w:szCs w:val="21"/>
          <w:lang w:eastAsia="zh-CN"/>
        </w:rPr>
        <w:t xml:space="preserve"> RAN1 Chair’s Notes, </w:t>
      </w:r>
      <w:r w:rsidR="001D69F2" w:rsidRPr="001D69F2">
        <w:rPr>
          <w:rFonts w:ascii="Times New Roman" w:eastAsiaTheme="minorEastAsia" w:hAnsi="Times New Roman"/>
          <w:sz w:val="21"/>
          <w:szCs w:val="21"/>
          <w:lang w:eastAsia="zh-CN"/>
        </w:rPr>
        <w:t>August 21st – August 25th, 2023</w:t>
      </w:r>
    </w:p>
    <w:p w14:paraId="7DDD0555" w14:textId="14F3E498" w:rsidR="00F6610C" w:rsidRDefault="00F6610C" w:rsidP="001D69F2">
      <w:pPr>
        <w:pStyle w:val="a4"/>
        <w:tabs>
          <w:tab w:val="left" w:pos="0"/>
        </w:tabs>
        <w:ind w:left="0" w:firstLine="0"/>
        <w:rPr>
          <w:rFonts w:ascii="Times New Roman" w:eastAsiaTheme="minorEastAsia" w:hAnsi="Times New Roman"/>
          <w:sz w:val="21"/>
          <w:szCs w:val="21"/>
          <w:lang w:eastAsia="zh-CN"/>
        </w:rPr>
      </w:pPr>
    </w:p>
    <w:p w14:paraId="42AECEB8" w14:textId="6B90A695" w:rsidR="00ED1E58" w:rsidRDefault="00ED1E58" w:rsidP="00ED1E58">
      <w:pPr>
        <w:pStyle w:val="1"/>
        <w:numPr>
          <w:ilvl w:val="0"/>
          <w:numId w:val="0"/>
        </w:numPr>
        <w:ind w:left="432" w:hanging="432"/>
        <w:rPr>
          <w:lang w:eastAsia="zh-CN"/>
        </w:rPr>
      </w:pPr>
      <w:r>
        <w:rPr>
          <w:lang w:eastAsia="zh-CN"/>
        </w:rPr>
        <w:t>Appendix</w:t>
      </w:r>
    </w:p>
    <w:p w14:paraId="55A4C144" w14:textId="77777777" w:rsidR="00F6610C" w:rsidRDefault="00F6610C" w:rsidP="00F6610C">
      <w:pPr>
        <w:rPr>
          <w:rFonts w:ascii="Times New Roman" w:eastAsiaTheme="minorEastAsia" w:hAnsi="Times New Roman"/>
          <w:sz w:val="21"/>
          <w:szCs w:val="21"/>
          <w:lang w:eastAsia="zh-CN"/>
        </w:rPr>
      </w:pPr>
    </w:p>
    <w:p w14:paraId="451EA6DF" w14:textId="0411A945" w:rsidR="00F6610C" w:rsidRPr="00DD434F" w:rsidRDefault="00F6610C" w:rsidP="00DD434F">
      <w:pPr>
        <w:pStyle w:val="3"/>
        <w:tabs>
          <w:tab w:val="num" w:pos="720"/>
        </w:tabs>
        <w:autoSpaceDE w:val="0"/>
        <w:autoSpaceDN w:val="0"/>
        <w:adjustRightInd w:val="0"/>
        <w:snapToGrid w:val="0"/>
        <w:spacing w:before="120" w:after="120"/>
        <w:ind w:left="720" w:hanging="720"/>
        <w:jc w:val="both"/>
        <w:rPr>
          <w:rFonts w:eastAsia="宋体" w:cs="Arial"/>
          <w:sz w:val="22"/>
          <w:szCs w:val="22"/>
          <w:lang w:val="en-US" w:eastAsia="zh-CN"/>
        </w:rPr>
      </w:pPr>
      <w:r w:rsidRPr="00DD434F">
        <w:rPr>
          <w:rFonts w:eastAsia="宋体" w:cs="Arial"/>
          <w:bCs w:val="0"/>
          <w:sz w:val="22"/>
          <w:szCs w:val="22"/>
          <w:lang w:val="en-US" w:eastAsia="zh-CN"/>
        </w:rPr>
        <w:t>RAN WG1 #11</w:t>
      </w:r>
      <w:r w:rsidR="003E25D1">
        <w:rPr>
          <w:rFonts w:eastAsia="宋体" w:cs="Arial"/>
          <w:bCs w:val="0"/>
          <w:sz w:val="22"/>
          <w:szCs w:val="22"/>
          <w:lang w:val="en-US" w:eastAsia="zh-CN"/>
        </w:rPr>
        <w:t>4</w:t>
      </w:r>
    </w:p>
    <w:tbl>
      <w:tblPr>
        <w:tblStyle w:val="af1"/>
        <w:tblW w:w="0" w:type="auto"/>
        <w:tblLook w:val="04A0" w:firstRow="1" w:lastRow="0" w:firstColumn="1" w:lastColumn="0" w:noHBand="0" w:noVBand="1"/>
      </w:tblPr>
      <w:tblGrid>
        <w:gridCol w:w="9631"/>
      </w:tblGrid>
      <w:tr w:rsidR="00F6610C" w14:paraId="7BA6FB09" w14:textId="77777777" w:rsidTr="00B45DBE">
        <w:tc>
          <w:tcPr>
            <w:tcW w:w="9631" w:type="dxa"/>
          </w:tcPr>
          <w:p w14:paraId="3995E517" w14:textId="77777777" w:rsidR="003E25D1" w:rsidRPr="003E25D1" w:rsidRDefault="003E25D1" w:rsidP="003E25D1">
            <w:pPr>
              <w:ind w:left="0" w:firstLine="0"/>
              <w:rPr>
                <w:rFonts w:ascii="Times New Roman" w:eastAsia="Gulim" w:hAnsi="Times New Roman"/>
                <w:szCs w:val="20"/>
                <w:highlight w:val="green"/>
                <w:lang w:eastAsia="ja-JP"/>
              </w:rPr>
            </w:pPr>
            <w:r w:rsidRPr="003E25D1">
              <w:rPr>
                <w:rFonts w:ascii="Times New Roman" w:hAnsi="Times New Roman"/>
                <w:szCs w:val="20"/>
                <w:highlight w:val="green"/>
                <w:lang w:eastAsia="ja-JP"/>
              </w:rPr>
              <w:t>Agreement</w:t>
            </w:r>
          </w:p>
          <w:p w14:paraId="468278A0" w14:textId="77777777" w:rsidR="003E25D1" w:rsidRPr="003E25D1" w:rsidRDefault="003E25D1" w:rsidP="003E25D1">
            <w:pPr>
              <w:numPr>
                <w:ilvl w:val="0"/>
                <w:numId w:val="32"/>
              </w:numPr>
              <w:rPr>
                <w:rFonts w:ascii="Times New Roman" w:hAnsi="Times New Roman"/>
                <w:szCs w:val="20"/>
                <w:lang w:eastAsia="ja-JP"/>
              </w:rPr>
            </w:pPr>
            <w:r w:rsidRPr="003E25D1">
              <w:rPr>
                <w:rFonts w:ascii="Times New Roman" w:hAnsi="Times New Roman"/>
                <w:szCs w:val="20"/>
                <w:lang w:eastAsia="ja-JP"/>
              </w:rPr>
              <w:t>Configure the RRC parameter Nu (Nu is the size of bit-map)</w:t>
            </w:r>
          </w:p>
          <w:p w14:paraId="165A60BA" w14:textId="77777777" w:rsidR="003E25D1" w:rsidRPr="003E25D1" w:rsidRDefault="003E25D1" w:rsidP="003E25D1">
            <w:pPr>
              <w:numPr>
                <w:ilvl w:val="1"/>
                <w:numId w:val="32"/>
              </w:numPr>
              <w:rPr>
                <w:rFonts w:ascii="Times New Roman" w:hAnsi="Times New Roman"/>
                <w:szCs w:val="20"/>
                <w:lang w:eastAsia="ja-JP"/>
              </w:rPr>
            </w:pPr>
            <w:r w:rsidRPr="003E25D1">
              <w:rPr>
                <w:rFonts w:ascii="Times New Roman" w:hAnsi="Times New Roman"/>
                <w:szCs w:val="20"/>
                <w:lang w:eastAsia="ja-JP"/>
              </w:rPr>
              <w:t>FFS range value of Nu</w:t>
            </w:r>
          </w:p>
          <w:p w14:paraId="243D87CE" w14:textId="77777777" w:rsidR="003E25D1" w:rsidRPr="003E25D1" w:rsidRDefault="003E25D1" w:rsidP="003E25D1">
            <w:pPr>
              <w:numPr>
                <w:ilvl w:val="0"/>
                <w:numId w:val="32"/>
              </w:numPr>
              <w:rPr>
                <w:rFonts w:ascii="Times New Roman" w:hAnsi="Times New Roman"/>
                <w:szCs w:val="20"/>
                <w:lang w:eastAsia="ja-JP"/>
              </w:rPr>
            </w:pPr>
            <w:r w:rsidRPr="003E25D1">
              <w:rPr>
                <w:rFonts w:ascii="Times New Roman" w:hAnsi="Times New Roman"/>
                <w:szCs w:val="20"/>
                <w:lang w:eastAsia="ja-JP"/>
              </w:rPr>
              <w:t xml:space="preserve">UTO_offset is the offset value. </w:t>
            </w:r>
          </w:p>
          <w:p w14:paraId="678FA135" w14:textId="77777777" w:rsidR="003E25D1" w:rsidRPr="003E25D1" w:rsidRDefault="003E25D1" w:rsidP="003E25D1">
            <w:pPr>
              <w:numPr>
                <w:ilvl w:val="1"/>
                <w:numId w:val="32"/>
              </w:numPr>
              <w:rPr>
                <w:rFonts w:ascii="Times New Roman" w:hAnsi="Times New Roman"/>
                <w:szCs w:val="20"/>
                <w:lang w:eastAsia="ja-JP"/>
              </w:rPr>
            </w:pPr>
            <w:r w:rsidRPr="003E25D1">
              <w:rPr>
                <w:rFonts w:ascii="Times New Roman" w:hAnsi="Times New Roman"/>
                <w:szCs w:val="20"/>
                <w:lang w:eastAsia="ja-JP"/>
              </w:rPr>
              <w:t>Alt-1: UTO_Offset is provided by configuration.</w:t>
            </w:r>
          </w:p>
          <w:p w14:paraId="0C285103" w14:textId="77777777" w:rsidR="003E25D1" w:rsidRPr="003E25D1" w:rsidRDefault="003E25D1" w:rsidP="003E25D1">
            <w:pPr>
              <w:numPr>
                <w:ilvl w:val="2"/>
                <w:numId w:val="32"/>
              </w:numPr>
              <w:rPr>
                <w:rFonts w:ascii="Times New Roman" w:hAnsi="Times New Roman"/>
                <w:szCs w:val="20"/>
                <w:lang w:eastAsia="ja-JP"/>
              </w:rPr>
            </w:pPr>
            <w:r w:rsidRPr="003E25D1">
              <w:rPr>
                <w:rFonts w:ascii="Times New Roman" w:hAnsi="Times New Roman"/>
                <w:szCs w:val="20"/>
                <w:lang w:eastAsia="ja-JP"/>
              </w:rPr>
              <w:t xml:space="preserve">FFS range value of UTO_offset </w:t>
            </w:r>
          </w:p>
          <w:p w14:paraId="01B8A301" w14:textId="77777777" w:rsidR="003E25D1" w:rsidRPr="003E25D1" w:rsidRDefault="003E25D1" w:rsidP="003E25D1">
            <w:pPr>
              <w:numPr>
                <w:ilvl w:val="1"/>
                <w:numId w:val="32"/>
              </w:numPr>
              <w:rPr>
                <w:rFonts w:ascii="Times New Roman" w:hAnsi="Times New Roman"/>
                <w:szCs w:val="20"/>
                <w:lang w:eastAsia="ja-JP"/>
              </w:rPr>
            </w:pPr>
            <w:r w:rsidRPr="003E25D1">
              <w:rPr>
                <w:rFonts w:ascii="Times New Roman" w:hAnsi="Times New Roman"/>
                <w:szCs w:val="20"/>
                <w:lang w:eastAsia="ja-JP"/>
              </w:rPr>
              <w:t>Alt-2: UTO_Offset = 0</w:t>
            </w:r>
          </w:p>
          <w:p w14:paraId="235218B5" w14:textId="77777777" w:rsidR="003E25D1" w:rsidRPr="003E25D1" w:rsidRDefault="003E25D1" w:rsidP="003E25D1">
            <w:pPr>
              <w:numPr>
                <w:ilvl w:val="0"/>
                <w:numId w:val="32"/>
              </w:numPr>
              <w:rPr>
                <w:rFonts w:ascii="Times New Roman" w:hAnsi="Times New Roman"/>
                <w:szCs w:val="20"/>
                <w:lang w:eastAsia="ja-JP"/>
              </w:rPr>
            </w:pPr>
            <w:r w:rsidRPr="003E25D1">
              <w:rPr>
                <w:rFonts w:ascii="Times New Roman" w:hAnsi="Times New Roman"/>
                <w:szCs w:val="20"/>
                <w:lang w:eastAsia="ja-JP"/>
              </w:rPr>
              <w:t>A transmitted CG PUSCH, carries UTO-UCI that is applicable to the Nu consecutive and valid CG PUSCH TOs, starting with UTO_offset from the end of the transmitted CG PUSCH.</w:t>
            </w:r>
          </w:p>
          <w:p w14:paraId="1F8AAC34" w14:textId="77777777" w:rsidR="003E25D1" w:rsidRPr="003E25D1" w:rsidRDefault="003E25D1" w:rsidP="003E25D1">
            <w:pPr>
              <w:ind w:left="0" w:firstLine="0"/>
              <w:rPr>
                <w:rFonts w:ascii="Times New Roman" w:hAnsi="Times New Roman"/>
                <w:szCs w:val="20"/>
                <w:lang w:eastAsia="ja-JP"/>
              </w:rPr>
            </w:pPr>
            <w:r w:rsidRPr="003E25D1">
              <w:rPr>
                <w:rFonts w:ascii="Times New Roman" w:hAnsi="Times New Roman"/>
                <w:szCs w:val="20"/>
                <w:lang w:eastAsia="ja-JP"/>
              </w:rPr>
              <w:t>FFS on whether/how to extend to multiple CG configurations.</w:t>
            </w:r>
          </w:p>
          <w:p w14:paraId="25FD0635" w14:textId="77777777" w:rsidR="003E25D1" w:rsidRPr="003E25D1" w:rsidRDefault="003E25D1" w:rsidP="003E25D1">
            <w:pPr>
              <w:ind w:left="0" w:firstLine="0"/>
              <w:rPr>
                <w:rFonts w:ascii="Times New Roman" w:hAnsi="Times New Roman"/>
                <w:szCs w:val="20"/>
                <w:lang w:eastAsia="x-none"/>
              </w:rPr>
            </w:pPr>
            <w:r w:rsidRPr="003E25D1">
              <w:rPr>
                <w:rFonts w:ascii="Times New Roman" w:hAnsi="Times New Roman"/>
                <w:szCs w:val="20"/>
                <w:lang w:eastAsia="x-none"/>
              </w:rPr>
              <w:lastRenderedPageBreak/>
              <w:t>Strong concerns have been raised on the above proposal in terms of benefit and UE complexity by CATT, ZTE, Huawei, Apple, MTK, and Google.</w:t>
            </w:r>
          </w:p>
          <w:p w14:paraId="76E3E562" w14:textId="77777777" w:rsidR="003E25D1" w:rsidRPr="003E25D1" w:rsidRDefault="003E25D1" w:rsidP="003E25D1">
            <w:pPr>
              <w:ind w:left="0" w:firstLine="0"/>
              <w:rPr>
                <w:rFonts w:ascii="Times New Roman" w:hAnsi="Times New Roman"/>
                <w:szCs w:val="20"/>
                <w:lang w:eastAsia="x-none"/>
              </w:rPr>
            </w:pPr>
          </w:p>
          <w:p w14:paraId="1FE3E168" w14:textId="77777777" w:rsidR="003E25D1" w:rsidRPr="003E25D1" w:rsidRDefault="003E25D1" w:rsidP="003E25D1">
            <w:pPr>
              <w:spacing w:line="259" w:lineRule="auto"/>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044B0F8D" w14:textId="77777777" w:rsidR="003E25D1" w:rsidRPr="003E25D1" w:rsidRDefault="003E25D1" w:rsidP="003E25D1">
            <w:pPr>
              <w:spacing w:line="259" w:lineRule="auto"/>
              <w:ind w:left="0" w:firstLine="0"/>
              <w:rPr>
                <w:rFonts w:ascii="Times New Roman" w:hAnsi="Times New Roman"/>
                <w:szCs w:val="20"/>
                <w:lang w:eastAsia="x-none"/>
              </w:rPr>
            </w:pPr>
            <w:r w:rsidRPr="003E25D1">
              <w:rPr>
                <w:rFonts w:ascii="Times New Roman" w:hAnsi="Times New Roman"/>
                <w:szCs w:val="20"/>
                <w:lang w:eastAsia="x-none"/>
              </w:rPr>
              <w:t>When UTO-UCI and HARQ-ACK are jointly encoded, HARQ-ACK bit sequence is concatenated after UTO-UCI bit sequence, by reusing the same mechanism adopted for joint encoding of CG-UCI and HARQ-ACK.</w:t>
            </w:r>
          </w:p>
          <w:p w14:paraId="4EA0539D" w14:textId="77777777" w:rsidR="003E25D1" w:rsidRPr="003E25D1" w:rsidRDefault="003E25D1" w:rsidP="003E25D1">
            <w:pPr>
              <w:ind w:left="0" w:firstLine="0"/>
              <w:rPr>
                <w:rFonts w:ascii="Times New Roman" w:hAnsi="Times New Roman"/>
                <w:szCs w:val="20"/>
                <w:lang w:eastAsia="x-none"/>
              </w:rPr>
            </w:pPr>
          </w:p>
          <w:p w14:paraId="77B47B22" w14:textId="77777777" w:rsidR="003E25D1" w:rsidRPr="003E25D1" w:rsidRDefault="003E25D1" w:rsidP="003E25D1">
            <w:pPr>
              <w:ind w:left="0" w:firstLine="0"/>
              <w:rPr>
                <w:rFonts w:ascii="Times New Roman" w:hAnsi="Times New Roman"/>
                <w:szCs w:val="20"/>
                <w:u w:val="single"/>
                <w:lang w:eastAsia="x-none"/>
              </w:rPr>
            </w:pPr>
            <w:r w:rsidRPr="003E25D1">
              <w:rPr>
                <w:rFonts w:ascii="Times New Roman" w:hAnsi="Times New Roman"/>
                <w:szCs w:val="20"/>
                <w:u w:val="single"/>
                <w:lang w:eastAsia="x-none"/>
              </w:rPr>
              <w:t>Conclusion</w:t>
            </w:r>
          </w:p>
          <w:p w14:paraId="61E4C408" w14:textId="77777777" w:rsidR="003E25D1" w:rsidRPr="003E25D1" w:rsidRDefault="003E25D1" w:rsidP="003E25D1">
            <w:pPr>
              <w:ind w:left="0" w:firstLine="0"/>
              <w:rPr>
                <w:rFonts w:ascii="Times New Roman" w:hAnsi="Times New Roman"/>
                <w:szCs w:val="20"/>
                <w:lang w:eastAsia="x-none"/>
              </w:rPr>
            </w:pPr>
            <w:r w:rsidRPr="003E25D1">
              <w:rPr>
                <w:rFonts w:ascii="Times New Roman" w:hAnsi="Times New Roman"/>
                <w:szCs w:val="20"/>
                <w:lang w:eastAsia="x-none"/>
              </w:rPr>
              <w:t>There is no consensus on the following proposal:</w:t>
            </w:r>
          </w:p>
          <w:p w14:paraId="20414A57" w14:textId="77777777" w:rsidR="003E25D1" w:rsidRPr="003E25D1" w:rsidRDefault="003E25D1" w:rsidP="003E25D1">
            <w:pPr>
              <w:ind w:left="720" w:firstLine="0"/>
              <w:rPr>
                <w:rFonts w:ascii="Times New Roman" w:eastAsia="Calibri" w:hAnsi="Times New Roman"/>
                <w:szCs w:val="20"/>
                <w:lang w:eastAsia="ko-KR"/>
              </w:rPr>
            </w:pPr>
            <w:r w:rsidRPr="003E25D1">
              <w:rPr>
                <w:rFonts w:ascii="Times New Roman" w:eastAsia="Calibri" w:hAnsi="Times New Roman"/>
                <w:szCs w:val="20"/>
                <w:lang w:eastAsia="ko-KR"/>
              </w:rPr>
              <w:t xml:space="preserve">Introduce a new RRC parameter </w:t>
            </w:r>
            <w:r w:rsidRPr="003E25D1">
              <w:rPr>
                <w:rFonts w:ascii="Times New Roman" w:eastAsia="Calibri" w:hAnsi="Times New Roman"/>
                <w:szCs w:val="20"/>
                <w:lang w:eastAsia="ja-JP"/>
              </w:rPr>
              <w:t>UTO-UCI-Multiplexing (similar to cg-UCI-Multiplexing) to enable/disable joint coding of HARQ-ACK and UTO-UCI in a CG PUSCH with the UTO-UCI.</w:t>
            </w:r>
          </w:p>
          <w:p w14:paraId="03CDA082" w14:textId="77777777" w:rsidR="003E25D1" w:rsidRPr="003E25D1" w:rsidRDefault="003E25D1" w:rsidP="003E25D1">
            <w:pPr>
              <w:ind w:left="0" w:firstLine="0"/>
              <w:rPr>
                <w:rFonts w:ascii="Times New Roman" w:hAnsi="Times New Roman"/>
                <w:szCs w:val="20"/>
                <w:lang w:eastAsia="x-none"/>
              </w:rPr>
            </w:pPr>
          </w:p>
          <w:p w14:paraId="029357D9" w14:textId="77777777" w:rsidR="003E25D1" w:rsidRPr="003E25D1" w:rsidRDefault="003E25D1" w:rsidP="003E25D1">
            <w:pPr>
              <w:ind w:left="0" w:firstLine="0"/>
              <w:rPr>
                <w:rFonts w:ascii="Times New Roman" w:hAnsi="Times New Roman"/>
                <w:szCs w:val="20"/>
                <w:u w:val="single"/>
                <w:lang w:eastAsia="x-none"/>
              </w:rPr>
            </w:pPr>
            <w:r w:rsidRPr="003E25D1">
              <w:rPr>
                <w:rFonts w:ascii="Times New Roman" w:hAnsi="Times New Roman"/>
                <w:szCs w:val="20"/>
                <w:u w:val="single"/>
                <w:lang w:eastAsia="x-none"/>
              </w:rPr>
              <w:t>Conclusion</w:t>
            </w:r>
          </w:p>
          <w:p w14:paraId="699DD148" w14:textId="77777777" w:rsidR="003E25D1" w:rsidRPr="003E25D1" w:rsidRDefault="003E25D1" w:rsidP="003E25D1">
            <w:pPr>
              <w:ind w:left="0" w:firstLine="0"/>
              <w:rPr>
                <w:rFonts w:ascii="Times New Roman" w:hAnsi="Times New Roman"/>
                <w:szCs w:val="20"/>
                <w:lang w:eastAsia="ja-JP"/>
              </w:rPr>
            </w:pPr>
            <w:r w:rsidRPr="003E25D1">
              <w:rPr>
                <w:rFonts w:ascii="Times New Roman" w:hAnsi="Times New Roman"/>
                <w:szCs w:val="20"/>
                <w:lang w:eastAsia="ja-JP"/>
              </w:rPr>
              <w:t>For Type-1 and Type-2 multi-PUSCH CG configuration, Type-A repetition is NOT supported in Rel-18.</w:t>
            </w:r>
          </w:p>
          <w:p w14:paraId="6672B2DD" w14:textId="77777777" w:rsidR="003E25D1" w:rsidRPr="003E25D1" w:rsidRDefault="003E25D1" w:rsidP="003E25D1">
            <w:pPr>
              <w:ind w:left="0" w:firstLine="0"/>
              <w:rPr>
                <w:rFonts w:ascii="Times New Roman" w:hAnsi="Times New Roman"/>
                <w:szCs w:val="20"/>
                <w:lang w:eastAsia="x-none"/>
              </w:rPr>
            </w:pPr>
          </w:p>
          <w:p w14:paraId="0C13B8EC"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6BA9DD12" w14:textId="77777777" w:rsidR="003E25D1" w:rsidRPr="003E25D1" w:rsidRDefault="003E25D1" w:rsidP="003E25D1">
            <w:pPr>
              <w:spacing w:line="259" w:lineRule="auto"/>
              <w:ind w:left="0" w:firstLine="0"/>
              <w:rPr>
                <w:rFonts w:ascii="Times New Roman" w:hAnsi="Times New Roman"/>
                <w:bCs/>
                <w:szCs w:val="20"/>
                <w:lang w:eastAsia="ja-JP"/>
              </w:rPr>
            </w:pPr>
            <w:r w:rsidRPr="003E25D1">
              <w:rPr>
                <w:rFonts w:ascii="Times New Roman" w:hAnsi="Times New Roman"/>
                <w:bCs/>
                <w:szCs w:val="20"/>
                <w:lang w:eastAsia="ja-JP"/>
              </w:rPr>
              <w:t>For a multi-PUSCH CG configuration, the range value of the higher layer parameter indicating number of consecutive slots (N in previous agreements) is:</w:t>
            </w:r>
          </w:p>
          <w:p w14:paraId="6E92E33D" w14:textId="77777777" w:rsidR="003E25D1" w:rsidRPr="003E25D1" w:rsidRDefault="003E25D1" w:rsidP="003E25D1">
            <w:pPr>
              <w:numPr>
                <w:ilvl w:val="0"/>
                <w:numId w:val="33"/>
              </w:numPr>
              <w:spacing w:line="259" w:lineRule="auto"/>
              <w:rPr>
                <w:rFonts w:ascii="Times New Roman" w:hAnsi="Times New Roman"/>
                <w:szCs w:val="20"/>
                <w:lang w:eastAsia="x-none"/>
              </w:rPr>
            </w:pPr>
            <w:r w:rsidRPr="003E25D1">
              <w:rPr>
                <w:rFonts w:ascii="Times New Roman" w:hAnsi="Times New Roman"/>
                <w:szCs w:val="20"/>
                <w:lang w:eastAsia="x-none"/>
              </w:rPr>
              <w:t>Max value=16 or 32</w:t>
            </w:r>
          </w:p>
          <w:p w14:paraId="142483FD" w14:textId="77777777" w:rsidR="003E25D1" w:rsidRPr="003E25D1" w:rsidRDefault="003E25D1" w:rsidP="003E25D1">
            <w:pPr>
              <w:numPr>
                <w:ilvl w:val="1"/>
                <w:numId w:val="33"/>
              </w:numPr>
              <w:spacing w:line="259" w:lineRule="auto"/>
              <w:rPr>
                <w:rFonts w:ascii="Times New Roman" w:hAnsi="Times New Roman"/>
                <w:szCs w:val="20"/>
                <w:lang w:eastAsia="x-none"/>
              </w:rPr>
            </w:pPr>
            <w:r w:rsidRPr="003E25D1">
              <w:rPr>
                <w:rFonts w:ascii="Times New Roman" w:hAnsi="Times New Roman"/>
                <w:szCs w:val="20"/>
                <w:lang w:eastAsia="x-none"/>
              </w:rPr>
              <w:t>Up to UE capability</w:t>
            </w:r>
          </w:p>
          <w:p w14:paraId="57E838E1" w14:textId="77777777" w:rsidR="003E25D1" w:rsidRPr="003E25D1" w:rsidRDefault="003E25D1" w:rsidP="003E25D1">
            <w:pPr>
              <w:numPr>
                <w:ilvl w:val="0"/>
                <w:numId w:val="33"/>
              </w:numPr>
              <w:spacing w:line="259" w:lineRule="auto"/>
              <w:rPr>
                <w:rFonts w:ascii="Times New Roman" w:hAnsi="Times New Roman"/>
                <w:szCs w:val="20"/>
                <w:lang w:eastAsia="x-none"/>
              </w:rPr>
            </w:pPr>
            <w:r w:rsidRPr="003E25D1">
              <w:rPr>
                <w:rFonts w:ascii="Times New Roman" w:hAnsi="Times New Roman"/>
                <w:szCs w:val="20"/>
                <w:lang w:eastAsia="x-none"/>
              </w:rPr>
              <w:t>Min value=2</w:t>
            </w:r>
          </w:p>
          <w:p w14:paraId="02DB03E2" w14:textId="77777777" w:rsidR="003E25D1" w:rsidRPr="003E25D1" w:rsidRDefault="003E25D1" w:rsidP="003E25D1">
            <w:pPr>
              <w:spacing w:line="259" w:lineRule="auto"/>
              <w:ind w:left="0" w:firstLine="0"/>
              <w:rPr>
                <w:rFonts w:ascii="Times New Roman" w:hAnsi="Times New Roman"/>
                <w:bCs/>
                <w:szCs w:val="20"/>
                <w:lang w:eastAsia="ja-JP"/>
              </w:rPr>
            </w:pPr>
          </w:p>
          <w:p w14:paraId="2730970C"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0E1F65B5" w14:textId="77777777" w:rsidR="003E25D1" w:rsidRPr="003E25D1" w:rsidRDefault="003E25D1" w:rsidP="003E25D1">
            <w:pPr>
              <w:ind w:left="0" w:firstLine="0"/>
              <w:rPr>
                <w:rFonts w:ascii="Times New Roman" w:hAnsi="Times New Roman"/>
                <w:szCs w:val="20"/>
                <w:lang w:eastAsia="ja-JP"/>
              </w:rPr>
            </w:pPr>
            <w:r w:rsidRPr="003E25D1">
              <w:rPr>
                <w:rFonts w:ascii="Times New Roman" w:hAnsi="Times New Roman"/>
                <w:szCs w:val="20"/>
                <w:lang w:eastAsia="ja-JP"/>
              </w:rPr>
              <w:t>For a CG configuration with UTO-UCI indication enabled:</w:t>
            </w:r>
          </w:p>
          <w:p w14:paraId="658D79AA" w14:textId="77777777" w:rsidR="003E25D1" w:rsidRPr="003E25D1" w:rsidRDefault="003E25D1" w:rsidP="003E25D1">
            <w:pPr>
              <w:numPr>
                <w:ilvl w:val="0"/>
                <w:numId w:val="34"/>
              </w:numPr>
              <w:tabs>
                <w:tab w:val="left" w:pos="720"/>
              </w:tabs>
              <w:rPr>
                <w:rFonts w:ascii="Times New Roman" w:hAnsi="Times New Roman"/>
                <w:szCs w:val="20"/>
                <w:lang w:eastAsia="ja-JP"/>
              </w:rPr>
            </w:pPr>
            <w:r w:rsidRPr="003E25D1">
              <w:rPr>
                <w:rFonts w:ascii="Times New Roman" w:hAnsi="Times New Roman"/>
                <w:szCs w:val="20"/>
                <w:lang w:eastAsia="ja-JP"/>
              </w:rPr>
              <w:t>For the range value for the RRC parameter Nu (Nu is the size of bit-map): (3, …, 8).</w:t>
            </w:r>
          </w:p>
          <w:p w14:paraId="7F814F56" w14:textId="77777777" w:rsidR="003E25D1" w:rsidRPr="003E25D1" w:rsidRDefault="003E25D1" w:rsidP="003E25D1">
            <w:pPr>
              <w:tabs>
                <w:tab w:val="left" w:pos="720"/>
              </w:tabs>
              <w:ind w:left="0" w:firstLine="0"/>
              <w:rPr>
                <w:rFonts w:ascii="Times New Roman" w:hAnsi="Times New Roman"/>
                <w:szCs w:val="20"/>
                <w:lang w:eastAsia="ja-JP"/>
              </w:rPr>
            </w:pPr>
          </w:p>
          <w:p w14:paraId="1ECD9B9E" w14:textId="77777777" w:rsidR="003E25D1" w:rsidRPr="003E25D1" w:rsidRDefault="003E25D1" w:rsidP="003E25D1">
            <w:pPr>
              <w:tabs>
                <w:tab w:val="left" w:pos="720"/>
              </w:tabs>
              <w:ind w:left="0" w:firstLine="0"/>
              <w:rPr>
                <w:rFonts w:ascii="Times New Roman" w:hAnsi="Times New Roman"/>
                <w:szCs w:val="20"/>
                <w:u w:val="single"/>
                <w:lang w:eastAsia="ja-JP"/>
              </w:rPr>
            </w:pPr>
            <w:r w:rsidRPr="003E25D1">
              <w:rPr>
                <w:rFonts w:ascii="Times New Roman" w:hAnsi="Times New Roman"/>
                <w:szCs w:val="20"/>
                <w:u w:val="single"/>
                <w:lang w:eastAsia="ja-JP"/>
              </w:rPr>
              <w:t>Conclusion</w:t>
            </w:r>
          </w:p>
          <w:p w14:paraId="50D7BC29" w14:textId="77777777" w:rsidR="003E25D1" w:rsidRPr="003E25D1" w:rsidRDefault="003E25D1" w:rsidP="003E25D1">
            <w:pPr>
              <w:tabs>
                <w:tab w:val="left" w:pos="720"/>
              </w:tabs>
              <w:ind w:left="0" w:firstLine="0"/>
              <w:rPr>
                <w:rFonts w:ascii="Times New Roman" w:hAnsi="Times New Roman"/>
                <w:szCs w:val="20"/>
                <w:lang w:eastAsia="ja-JP"/>
              </w:rPr>
            </w:pPr>
            <w:r w:rsidRPr="003E25D1">
              <w:rPr>
                <w:rFonts w:ascii="Times New Roman" w:hAnsi="Times New Roman"/>
                <w:szCs w:val="20"/>
                <w:lang w:eastAsia="ja-JP"/>
              </w:rPr>
              <w:t>There is no consensus to introduce RRC parameter UTO_offset. This over-rides earlier RAN1 agreements.</w:t>
            </w:r>
          </w:p>
          <w:p w14:paraId="7F5A60D5" w14:textId="77777777" w:rsidR="003E25D1" w:rsidRPr="003E25D1" w:rsidRDefault="003E25D1" w:rsidP="003E25D1">
            <w:pPr>
              <w:spacing w:line="259" w:lineRule="auto"/>
              <w:ind w:left="0" w:firstLine="0"/>
              <w:rPr>
                <w:rFonts w:ascii="Times New Roman" w:hAnsi="Times New Roman"/>
                <w:bCs/>
                <w:szCs w:val="20"/>
                <w:lang w:eastAsia="ja-JP"/>
              </w:rPr>
            </w:pPr>
          </w:p>
          <w:p w14:paraId="0BC09EA8" w14:textId="77777777" w:rsidR="003E25D1" w:rsidRPr="003E25D1" w:rsidRDefault="003E25D1" w:rsidP="003E25D1">
            <w:pPr>
              <w:ind w:left="0" w:firstLine="0"/>
              <w:rPr>
                <w:rFonts w:ascii="Times New Roman" w:hAnsi="Times New Roman"/>
                <w:szCs w:val="20"/>
                <w:u w:val="single"/>
                <w:lang w:eastAsia="x-none"/>
              </w:rPr>
            </w:pPr>
            <w:r w:rsidRPr="003E25D1">
              <w:rPr>
                <w:rFonts w:ascii="Times New Roman" w:hAnsi="Times New Roman"/>
                <w:szCs w:val="20"/>
                <w:u w:val="single"/>
                <w:lang w:eastAsia="x-none"/>
              </w:rPr>
              <w:t>Conclusion</w:t>
            </w:r>
          </w:p>
          <w:p w14:paraId="77935989" w14:textId="77777777" w:rsidR="003E25D1" w:rsidRPr="003E25D1" w:rsidRDefault="003E25D1" w:rsidP="003E25D1">
            <w:pPr>
              <w:spacing w:line="259" w:lineRule="auto"/>
              <w:ind w:left="0" w:firstLine="0"/>
              <w:rPr>
                <w:rFonts w:ascii="Times New Roman" w:hAnsi="Times New Roman"/>
                <w:szCs w:val="20"/>
                <w:lang w:eastAsia="ja-JP"/>
              </w:rPr>
            </w:pPr>
            <w:r w:rsidRPr="003E25D1">
              <w:rPr>
                <w:rFonts w:ascii="Times New Roman" w:hAnsi="Times New Roman"/>
                <w:szCs w:val="20"/>
                <w:lang w:eastAsia="ja-JP"/>
              </w:rPr>
              <w:t>Extending the UTO_UCI indication by CG PUSCH(s) of a CG configuration to CG PUSCH(s) of other CG configuration(s) is not supported in Rel-18.</w:t>
            </w:r>
          </w:p>
          <w:p w14:paraId="6ADEDA0C" w14:textId="77777777" w:rsidR="003E25D1" w:rsidRPr="003E25D1" w:rsidRDefault="003E25D1" w:rsidP="003E25D1">
            <w:pPr>
              <w:ind w:left="0" w:firstLine="0"/>
              <w:rPr>
                <w:rFonts w:ascii="Times New Roman" w:hAnsi="Times New Roman"/>
                <w:szCs w:val="20"/>
                <w:lang w:eastAsia="x-none"/>
              </w:rPr>
            </w:pPr>
          </w:p>
          <w:p w14:paraId="025FF32D"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3600BFB8" w14:textId="77777777" w:rsidR="003E25D1" w:rsidRPr="003E25D1" w:rsidRDefault="003E25D1" w:rsidP="003E25D1">
            <w:pPr>
              <w:ind w:left="0" w:firstLine="0"/>
              <w:jc w:val="both"/>
              <w:rPr>
                <w:rFonts w:ascii="Times New Roman" w:eastAsia="宋体" w:hAnsi="Times New Roman"/>
                <w:color w:val="000000"/>
                <w:szCs w:val="20"/>
                <w:lang w:val="en-US" w:eastAsia="zh-CN"/>
              </w:rPr>
            </w:pPr>
            <w:r w:rsidRPr="003E25D1">
              <w:rPr>
                <w:rFonts w:ascii="Times New Roman" w:eastAsia="宋体" w:hAnsi="Times New Roman"/>
                <w:color w:val="000000"/>
                <w:szCs w:val="20"/>
                <w:lang w:val="en-US" w:eastAsia="zh-CN"/>
              </w:rPr>
              <w:t xml:space="preserve">The following TP </w:t>
            </w:r>
            <w:r w:rsidRPr="003E25D1">
              <w:rPr>
                <w:rFonts w:ascii="Times New Roman" w:eastAsia="宋体" w:hAnsi="Times New Roman"/>
                <w:color w:val="000000"/>
                <w:szCs w:val="20"/>
                <w:lang w:eastAsia="zh-CN"/>
              </w:rPr>
              <w:t xml:space="preserve">with stage 2 description for physical layer enhancements </w:t>
            </w:r>
            <w:r w:rsidRPr="003E25D1">
              <w:rPr>
                <w:rFonts w:ascii="Times New Roman" w:eastAsia="宋体" w:hAnsi="Times New Roman"/>
                <w:color w:val="000000"/>
                <w:szCs w:val="20"/>
                <w:lang w:val="en-US" w:eastAsia="zh-CN"/>
              </w:rPr>
              <w:t>is endorsed in principle for TS 38.300. Send an LS to RAN2.</w:t>
            </w:r>
          </w:p>
          <w:p w14:paraId="55C7BC6D" w14:textId="77777777" w:rsidR="003E25D1" w:rsidRPr="003E25D1" w:rsidRDefault="003E25D1" w:rsidP="003E25D1">
            <w:pPr>
              <w:ind w:left="0" w:firstLine="0"/>
              <w:rPr>
                <w:rFonts w:ascii="Times New Roman" w:eastAsia="Times New Roman" w:hAnsi="Times New Roman"/>
                <w:color w:val="FF0000"/>
                <w:szCs w:val="20"/>
              </w:rPr>
            </w:pPr>
            <w:r w:rsidRPr="003E25D1">
              <w:rPr>
                <w:rFonts w:ascii="Times New Roman" w:eastAsia="Times New Roman" w:hAnsi="Times New Roman"/>
                <w:color w:val="FF0000"/>
                <w:szCs w:val="20"/>
              </w:rPr>
              <w:t>-----------------&lt; Start of TP&gt;--------------------</w:t>
            </w:r>
          </w:p>
          <w:p w14:paraId="6A94967C" w14:textId="77777777" w:rsidR="003E25D1" w:rsidRPr="003E25D1" w:rsidRDefault="003E25D1" w:rsidP="003E25D1">
            <w:pPr>
              <w:ind w:left="0" w:firstLine="0"/>
              <w:rPr>
                <w:rFonts w:ascii="Arial" w:hAnsi="Arial" w:cs="Arial"/>
                <w:sz w:val="16"/>
                <w:szCs w:val="16"/>
              </w:rPr>
            </w:pPr>
            <w:r w:rsidRPr="003E25D1">
              <w:rPr>
                <w:rFonts w:ascii="Arial" w:eastAsia="Times New Roman" w:hAnsi="Arial" w:cs="Arial"/>
                <w:b/>
                <w:bCs/>
                <w:sz w:val="16"/>
                <w:szCs w:val="16"/>
              </w:rPr>
              <w:t>16.X.4</w:t>
            </w:r>
            <w:r w:rsidRPr="003E25D1">
              <w:rPr>
                <w:rFonts w:ascii="Arial" w:eastAsia="Times New Roman" w:hAnsi="Arial" w:cs="Arial"/>
                <w:b/>
                <w:bCs/>
                <w:sz w:val="16"/>
                <w:szCs w:val="16"/>
              </w:rPr>
              <w:tab/>
              <w:t>Capacity</w:t>
            </w:r>
          </w:p>
          <w:p w14:paraId="615DFAAC" w14:textId="77777777" w:rsidR="003E25D1" w:rsidRPr="003E25D1" w:rsidRDefault="003E25D1" w:rsidP="003E25D1">
            <w:pPr>
              <w:ind w:left="0" w:firstLine="0"/>
              <w:rPr>
                <w:rFonts w:ascii="Arial" w:hAnsi="Arial" w:cs="Arial"/>
                <w:sz w:val="16"/>
                <w:szCs w:val="16"/>
              </w:rPr>
            </w:pPr>
            <w:r w:rsidRPr="003E25D1">
              <w:rPr>
                <w:rFonts w:ascii="Arial" w:eastAsia="Times New Roman" w:hAnsi="Arial" w:cs="Arial"/>
                <w:b/>
                <w:bCs/>
                <w:sz w:val="16"/>
                <w:szCs w:val="16"/>
              </w:rPr>
              <w:t>16.X.4.1</w:t>
            </w:r>
            <w:r w:rsidRPr="003E25D1">
              <w:rPr>
                <w:rFonts w:ascii="Arial" w:eastAsia="Times New Roman" w:hAnsi="Arial" w:cs="Arial"/>
                <w:b/>
                <w:bCs/>
                <w:sz w:val="16"/>
                <w:szCs w:val="16"/>
              </w:rPr>
              <w:tab/>
              <w:t>Physical Layer Enhancements</w:t>
            </w:r>
          </w:p>
          <w:p w14:paraId="6D667A57" w14:textId="77777777" w:rsidR="003E25D1" w:rsidRPr="003E25D1" w:rsidRDefault="003E25D1" w:rsidP="003E25D1">
            <w:pPr>
              <w:ind w:left="0" w:firstLine="400"/>
              <w:rPr>
                <w:rFonts w:ascii="Arial" w:eastAsia="Calibri" w:hAnsi="Arial" w:cs="Arial"/>
                <w:sz w:val="16"/>
                <w:szCs w:val="16"/>
                <w:lang w:val="en-US"/>
              </w:rPr>
            </w:pPr>
            <w:r w:rsidRPr="003E25D1">
              <w:rPr>
                <w:rFonts w:ascii="Arial" w:eastAsia="Calibri" w:hAnsi="Arial" w:cs="Arial"/>
                <w:sz w:val="16"/>
                <w:szCs w:val="16"/>
                <w:lang w:val="en-US"/>
              </w:rPr>
              <w:t>The following enhancements for configured grant-based PUSCH transmission are introduced:</w:t>
            </w:r>
          </w:p>
          <w:p w14:paraId="0F703DFD" w14:textId="77777777" w:rsidR="003E25D1" w:rsidRPr="003E25D1" w:rsidRDefault="003E25D1" w:rsidP="003E25D1">
            <w:pPr>
              <w:ind w:left="0" w:firstLine="400"/>
              <w:rPr>
                <w:rFonts w:ascii="Arial" w:eastAsia="Calibri" w:hAnsi="Arial" w:cs="Arial"/>
                <w:sz w:val="16"/>
                <w:szCs w:val="16"/>
                <w:lang w:val="en-US"/>
              </w:rPr>
            </w:pPr>
            <w:r w:rsidRPr="003E25D1">
              <w:rPr>
                <w:rFonts w:ascii="Arial" w:eastAsia="Calibri" w:hAnsi="Arial" w:cs="Arial"/>
                <w:sz w:val="16"/>
                <w:szCs w:val="16"/>
                <w:lang w:val="en-US"/>
              </w:rPr>
              <w:t>-</w:t>
            </w:r>
            <w:r w:rsidRPr="003E25D1">
              <w:rPr>
                <w:rFonts w:ascii="Arial" w:eastAsia="Calibri" w:hAnsi="Arial" w:cs="Arial"/>
                <w:sz w:val="16"/>
                <w:szCs w:val="16"/>
                <w:lang w:val="en-US"/>
              </w:rPr>
              <w:tab/>
              <w:t>Support of multiple CG PUSCH transmission occasions within a single period of a CG configuration</w:t>
            </w:r>
          </w:p>
          <w:p w14:paraId="6006D96B" w14:textId="77777777" w:rsidR="003E25D1" w:rsidRPr="003E25D1" w:rsidRDefault="003E25D1" w:rsidP="003E25D1">
            <w:pPr>
              <w:ind w:left="720" w:hanging="320"/>
              <w:rPr>
                <w:rFonts w:ascii="Arial" w:eastAsia="Calibri" w:hAnsi="Arial" w:cs="Arial"/>
                <w:sz w:val="16"/>
                <w:szCs w:val="16"/>
                <w:lang w:val="en-US"/>
              </w:rPr>
            </w:pPr>
            <w:r w:rsidRPr="003E25D1">
              <w:rPr>
                <w:rFonts w:ascii="Arial" w:eastAsia="Calibri" w:hAnsi="Arial" w:cs="Arial"/>
                <w:sz w:val="16"/>
                <w:szCs w:val="16"/>
                <w:lang w:val="en-US"/>
              </w:rPr>
              <w:t xml:space="preserve">- </w:t>
            </w:r>
            <w:r w:rsidRPr="003E25D1">
              <w:rPr>
                <w:rFonts w:ascii="Arial" w:eastAsia="Calibri" w:hAnsi="Arial" w:cs="Arial"/>
                <w:sz w:val="16"/>
                <w:szCs w:val="16"/>
                <w:lang w:val="en-US"/>
              </w:rPr>
              <w:tab/>
              <w:t>Indication of unused CG PUSCH occasion(s) of a CG configuration with Uplink Control Information multiplexed in CG PUSCH transmission of the CG configuration.</w:t>
            </w:r>
          </w:p>
          <w:p w14:paraId="01CFB4CB" w14:textId="77777777" w:rsidR="003E25D1" w:rsidRPr="003E25D1" w:rsidRDefault="003E25D1" w:rsidP="003E25D1">
            <w:pPr>
              <w:ind w:left="0" w:firstLine="0"/>
              <w:rPr>
                <w:rFonts w:ascii="Times New Roman" w:eastAsia="Times New Roman" w:hAnsi="Times New Roman"/>
                <w:color w:val="FF0000"/>
                <w:szCs w:val="20"/>
              </w:rPr>
            </w:pPr>
            <w:r w:rsidRPr="003E25D1">
              <w:rPr>
                <w:rFonts w:ascii="Times New Roman" w:eastAsia="Times New Roman" w:hAnsi="Times New Roman"/>
                <w:color w:val="FF0000"/>
                <w:szCs w:val="20"/>
              </w:rPr>
              <w:t>-----------------&lt; End of TP&gt;--------------------</w:t>
            </w:r>
          </w:p>
          <w:p w14:paraId="10852D31" w14:textId="53A89BCE" w:rsidR="003E25D1" w:rsidRPr="003E25D1" w:rsidRDefault="003E25D1" w:rsidP="003E25D1">
            <w:pPr>
              <w:ind w:left="0" w:firstLine="0"/>
              <w:rPr>
                <w:rFonts w:ascii="Times New Roman" w:hAnsi="Times New Roman"/>
                <w:szCs w:val="20"/>
                <w:lang w:eastAsia="x-none"/>
              </w:rPr>
            </w:pPr>
          </w:p>
          <w:p w14:paraId="60237B94"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4C48C13E" w14:textId="77777777" w:rsidR="003E25D1" w:rsidRPr="003E25D1" w:rsidRDefault="003E25D1" w:rsidP="003E25D1">
            <w:pPr>
              <w:ind w:left="0" w:firstLine="0"/>
              <w:rPr>
                <w:lang w:eastAsia="ja-JP"/>
              </w:rPr>
            </w:pPr>
            <w:r w:rsidRPr="003E25D1">
              <w:rPr>
                <w:lang w:eastAsia="ja-JP"/>
              </w:rPr>
              <w:t>Select one of the following options:</w:t>
            </w:r>
          </w:p>
          <w:p w14:paraId="1E2A579E" w14:textId="77777777" w:rsidR="003E25D1" w:rsidRPr="003E25D1" w:rsidRDefault="003E25D1" w:rsidP="003E25D1">
            <w:pPr>
              <w:numPr>
                <w:ilvl w:val="0"/>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1: Introduce a new capability to indicated maximum number of multi-PUSCH CG configurations (at least 2) per BWP of a serving cell and across all serving cells</w:t>
            </w:r>
          </w:p>
          <w:p w14:paraId="5970180C" w14:textId="77777777" w:rsidR="003E25D1" w:rsidRPr="003E25D1" w:rsidRDefault="003E25D1" w:rsidP="003E25D1">
            <w:pPr>
              <w:numPr>
                <w:ilvl w:val="1"/>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50-1 as pre-requisite.</w:t>
            </w:r>
          </w:p>
          <w:p w14:paraId="3C57616C" w14:textId="77777777" w:rsidR="003E25D1" w:rsidRPr="003E25D1" w:rsidRDefault="003E25D1" w:rsidP="003E25D1">
            <w:pPr>
              <w:numPr>
                <w:ilvl w:val="1"/>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11-9 NOT as pre-requisite</w:t>
            </w:r>
          </w:p>
          <w:p w14:paraId="7F4136A2" w14:textId="77777777" w:rsidR="003E25D1" w:rsidRPr="003E25D1" w:rsidRDefault="003E25D1" w:rsidP="003E25D1">
            <w:pPr>
              <w:numPr>
                <w:ilvl w:val="0"/>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3D9F338" w14:textId="77777777" w:rsidR="003E25D1" w:rsidRPr="003E25D1" w:rsidRDefault="003E25D1" w:rsidP="003E25D1">
            <w:pPr>
              <w:numPr>
                <w:ilvl w:val="1"/>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50-1 as pre-requisite.</w:t>
            </w:r>
          </w:p>
          <w:p w14:paraId="5B546350" w14:textId="77777777" w:rsidR="003E25D1" w:rsidRPr="003E25D1" w:rsidRDefault="003E25D1" w:rsidP="003E25D1">
            <w:pPr>
              <w:numPr>
                <w:ilvl w:val="1"/>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11-9 as pre-requisite</w:t>
            </w:r>
          </w:p>
          <w:p w14:paraId="4F72E833" w14:textId="77777777" w:rsidR="003E25D1" w:rsidRPr="003E25D1" w:rsidRDefault="003E25D1" w:rsidP="003E25D1">
            <w:pPr>
              <w:numPr>
                <w:ilvl w:val="0"/>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3: Maximum number of multi-PUSCH CG configuration per BWP of a serving cell is one.</w:t>
            </w:r>
          </w:p>
          <w:p w14:paraId="5DC8CE80" w14:textId="77777777" w:rsidR="00F6610C" w:rsidRPr="00ED1E58" w:rsidRDefault="00F6610C" w:rsidP="003E25D1">
            <w:pPr>
              <w:ind w:left="0" w:firstLine="0"/>
              <w:rPr>
                <w:lang w:eastAsia="zh-CN"/>
              </w:rPr>
            </w:pPr>
          </w:p>
        </w:tc>
      </w:tr>
    </w:tbl>
    <w:p w14:paraId="4FF96FBF" w14:textId="77777777" w:rsidR="00F6610C" w:rsidRPr="00ED1E58" w:rsidRDefault="00F6610C" w:rsidP="00F6610C">
      <w:pPr>
        <w:pStyle w:val="a4"/>
        <w:tabs>
          <w:tab w:val="left" w:pos="0"/>
        </w:tabs>
        <w:ind w:left="0" w:firstLine="0"/>
        <w:jc w:val="left"/>
        <w:rPr>
          <w:rFonts w:ascii="Times New Roman" w:eastAsia="等线" w:hAnsi="Times New Roman"/>
          <w:sz w:val="21"/>
          <w:szCs w:val="21"/>
          <w:lang w:eastAsia="zh-CN"/>
        </w:rPr>
      </w:pPr>
    </w:p>
    <w:sectPr w:rsidR="00F6610C" w:rsidRPr="00ED1E58"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966B1" w14:textId="77777777" w:rsidR="00FA5D93" w:rsidRDefault="00FA5D93">
      <w:r>
        <w:separator/>
      </w:r>
    </w:p>
  </w:endnote>
  <w:endnote w:type="continuationSeparator" w:id="0">
    <w:p w14:paraId="02C6FADE" w14:textId="77777777" w:rsidR="00FA5D93" w:rsidRDefault="00FA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0"/>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63D04" w14:textId="77777777" w:rsidR="00FA5D93" w:rsidRDefault="00FA5D93">
      <w:r>
        <w:separator/>
      </w:r>
    </w:p>
  </w:footnote>
  <w:footnote w:type="continuationSeparator" w:id="0">
    <w:p w14:paraId="2642F5F3" w14:textId="77777777" w:rsidR="00FA5D93" w:rsidRDefault="00FA5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9F3D9C"/>
    <w:multiLevelType w:val="hybridMultilevel"/>
    <w:tmpl w:val="BA700728"/>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2E01D2"/>
    <w:multiLevelType w:val="hybridMultilevel"/>
    <w:tmpl w:val="843A4AB4"/>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0EE1FF4"/>
    <w:multiLevelType w:val="hybridMultilevel"/>
    <w:tmpl w:val="66868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200E43"/>
    <w:multiLevelType w:val="hybridMultilevel"/>
    <w:tmpl w:val="C09498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2719E5"/>
    <w:multiLevelType w:val="hybridMultilevel"/>
    <w:tmpl w:val="12D244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3C128F"/>
    <w:multiLevelType w:val="hybridMultilevel"/>
    <w:tmpl w:val="754C8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917422"/>
    <w:multiLevelType w:val="hybridMultilevel"/>
    <w:tmpl w:val="0FC8ED64"/>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121F"/>
    <w:multiLevelType w:val="hybridMultilevel"/>
    <w:tmpl w:val="5EB23DE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6506E7"/>
    <w:multiLevelType w:val="hybridMultilevel"/>
    <w:tmpl w:val="D996C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5"/>
  </w:num>
  <w:num w:numId="3">
    <w:abstractNumId w:val="38"/>
  </w:num>
  <w:num w:numId="4">
    <w:abstractNumId w:val="35"/>
  </w:num>
  <w:num w:numId="5">
    <w:abstractNumId w:val="9"/>
  </w:num>
  <w:num w:numId="6">
    <w:abstractNumId w:val="5"/>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32"/>
  </w:num>
  <w:num w:numId="8">
    <w:abstractNumId w:val="20"/>
  </w:num>
  <w:num w:numId="9">
    <w:abstractNumId w:val="13"/>
  </w:num>
  <w:num w:numId="10">
    <w:abstractNumId w:val="23"/>
  </w:num>
  <w:num w:numId="11">
    <w:abstractNumId w:val="14"/>
  </w:num>
  <w:num w:numId="12">
    <w:abstractNumId w:val="1"/>
  </w:num>
  <w:num w:numId="13">
    <w:abstractNumId w:val="18"/>
  </w:num>
  <w:num w:numId="14">
    <w:abstractNumId w:val="31"/>
  </w:num>
  <w:num w:numId="15">
    <w:abstractNumId w:val="21"/>
  </w:num>
  <w:num w:numId="16">
    <w:abstractNumId w:val="24"/>
  </w:num>
  <w:num w:numId="17">
    <w:abstractNumId w:val="30"/>
  </w:num>
  <w:num w:numId="18">
    <w:abstractNumId w:val="19"/>
  </w:num>
  <w:num w:numId="19">
    <w:abstractNumId w:val="34"/>
  </w:num>
  <w:num w:numId="20">
    <w:abstractNumId w:val="10"/>
  </w:num>
  <w:num w:numId="21">
    <w:abstractNumId w:val="8"/>
  </w:num>
  <w:num w:numId="22">
    <w:abstractNumId w:val="16"/>
  </w:num>
  <w:num w:numId="23">
    <w:abstractNumId w:val="37"/>
  </w:num>
  <w:num w:numId="24">
    <w:abstractNumId w:val="7"/>
  </w:num>
  <w:num w:numId="25">
    <w:abstractNumId w:val="28"/>
  </w:num>
  <w:num w:numId="26">
    <w:abstractNumId w:val="26"/>
  </w:num>
  <w:num w:numId="27">
    <w:abstractNumId w:val="17"/>
  </w:num>
  <w:num w:numId="28">
    <w:abstractNumId w:val="27"/>
  </w:num>
  <w:num w:numId="29">
    <w:abstractNumId w:val="12"/>
  </w:num>
  <w:num w:numId="30">
    <w:abstractNumId w:val="15"/>
  </w:num>
  <w:num w:numId="31">
    <w:abstractNumId w:val="33"/>
  </w:num>
  <w:num w:numId="32">
    <w:abstractNumId w:val="22"/>
  </w:num>
  <w:num w:numId="33">
    <w:abstractNumId w:val="36"/>
  </w:num>
  <w:num w:numId="34">
    <w:abstractNumId w:val="6"/>
  </w:num>
  <w:num w:numId="35">
    <w:abstractNumId w:val="29"/>
  </w:num>
  <w:num w:numId="36">
    <w:abstractNumId w:val="11"/>
  </w:num>
  <w:num w:numId="37">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115C"/>
    <w:rsid w:val="000011EC"/>
    <w:rsid w:val="000011F2"/>
    <w:rsid w:val="0000146D"/>
    <w:rsid w:val="00001BBE"/>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8AB"/>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D0"/>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6E"/>
    <w:rsid w:val="00031FBD"/>
    <w:rsid w:val="000320B4"/>
    <w:rsid w:val="000323EC"/>
    <w:rsid w:val="00032450"/>
    <w:rsid w:val="000325C7"/>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6C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0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2F44"/>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2F53"/>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31E"/>
    <w:rsid w:val="00065743"/>
    <w:rsid w:val="0006574B"/>
    <w:rsid w:val="000659BD"/>
    <w:rsid w:val="00065AE6"/>
    <w:rsid w:val="00065B36"/>
    <w:rsid w:val="00065B41"/>
    <w:rsid w:val="00065CB2"/>
    <w:rsid w:val="00065FFD"/>
    <w:rsid w:val="00066458"/>
    <w:rsid w:val="00066836"/>
    <w:rsid w:val="00066F90"/>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4D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AD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87E54"/>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0FB4"/>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0E4"/>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69E"/>
    <w:rsid w:val="000E2743"/>
    <w:rsid w:val="000E2A52"/>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1ED"/>
    <w:rsid w:val="000E546A"/>
    <w:rsid w:val="000E5682"/>
    <w:rsid w:val="000E57A1"/>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CE6"/>
    <w:rsid w:val="000F0E01"/>
    <w:rsid w:val="000F15F8"/>
    <w:rsid w:val="000F1A8F"/>
    <w:rsid w:val="000F1E21"/>
    <w:rsid w:val="000F231F"/>
    <w:rsid w:val="000F249A"/>
    <w:rsid w:val="000F264C"/>
    <w:rsid w:val="000F26F5"/>
    <w:rsid w:val="000F276E"/>
    <w:rsid w:val="000F2969"/>
    <w:rsid w:val="000F371A"/>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89D"/>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3DF"/>
    <w:rsid w:val="001075EA"/>
    <w:rsid w:val="001075F9"/>
    <w:rsid w:val="00107608"/>
    <w:rsid w:val="00107882"/>
    <w:rsid w:val="0010799E"/>
    <w:rsid w:val="0011012A"/>
    <w:rsid w:val="001105AE"/>
    <w:rsid w:val="001109CE"/>
    <w:rsid w:val="00110AFA"/>
    <w:rsid w:val="00110CF2"/>
    <w:rsid w:val="00110EAB"/>
    <w:rsid w:val="0011110F"/>
    <w:rsid w:val="00111254"/>
    <w:rsid w:val="0011134D"/>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4C"/>
    <w:rsid w:val="001163BB"/>
    <w:rsid w:val="001163E2"/>
    <w:rsid w:val="001164EB"/>
    <w:rsid w:val="00116530"/>
    <w:rsid w:val="0011654D"/>
    <w:rsid w:val="0011674F"/>
    <w:rsid w:val="0011687B"/>
    <w:rsid w:val="00116C76"/>
    <w:rsid w:val="00116D9D"/>
    <w:rsid w:val="00116EDC"/>
    <w:rsid w:val="00116F39"/>
    <w:rsid w:val="00116FB5"/>
    <w:rsid w:val="00117809"/>
    <w:rsid w:val="00117D4D"/>
    <w:rsid w:val="00120185"/>
    <w:rsid w:val="001204DD"/>
    <w:rsid w:val="00120AE2"/>
    <w:rsid w:val="00120B16"/>
    <w:rsid w:val="00120F37"/>
    <w:rsid w:val="00121C21"/>
    <w:rsid w:val="00121C2D"/>
    <w:rsid w:val="00122145"/>
    <w:rsid w:val="00122177"/>
    <w:rsid w:val="00122593"/>
    <w:rsid w:val="001225E4"/>
    <w:rsid w:val="0012264A"/>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23E"/>
    <w:rsid w:val="00126620"/>
    <w:rsid w:val="00126866"/>
    <w:rsid w:val="00126ADE"/>
    <w:rsid w:val="00126BD0"/>
    <w:rsid w:val="001271B6"/>
    <w:rsid w:val="001272DD"/>
    <w:rsid w:val="00127332"/>
    <w:rsid w:val="00127554"/>
    <w:rsid w:val="00127558"/>
    <w:rsid w:val="001278D8"/>
    <w:rsid w:val="00127E2C"/>
    <w:rsid w:val="00127F40"/>
    <w:rsid w:val="00130346"/>
    <w:rsid w:val="00130381"/>
    <w:rsid w:val="0013041B"/>
    <w:rsid w:val="00130550"/>
    <w:rsid w:val="001305F2"/>
    <w:rsid w:val="00130BC9"/>
    <w:rsid w:val="00130C17"/>
    <w:rsid w:val="00130C25"/>
    <w:rsid w:val="001317CE"/>
    <w:rsid w:val="0013183C"/>
    <w:rsid w:val="001325EE"/>
    <w:rsid w:val="00132881"/>
    <w:rsid w:val="00132991"/>
    <w:rsid w:val="001329A4"/>
    <w:rsid w:val="00132E3E"/>
    <w:rsid w:val="00132FD8"/>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177"/>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47F39"/>
    <w:rsid w:val="0015026A"/>
    <w:rsid w:val="001504AC"/>
    <w:rsid w:val="00150628"/>
    <w:rsid w:val="00150FAB"/>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48"/>
    <w:rsid w:val="0015548A"/>
    <w:rsid w:val="00155811"/>
    <w:rsid w:val="001558DE"/>
    <w:rsid w:val="0015605E"/>
    <w:rsid w:val="001563E4"/>
    <w:rsid w:val="00156A30"/>
    <w:rsid w:val="00156B1D"/>
    <w:rsid w:val="00156B69"/>
    <w:rsid w:val="00156E83"/>
    <w:rsid w:val="00157027"/>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75E"/>
    <w:rsid w:val="00167AC3"/>
    <w:rsid w:val="00167D4D"/>
    <w:rsid w:val="0017051F"/>
    <w:rsid w:val="001706F6"/>
    <w:rsid w:val="0017085F"/>
    <w:rsid w:val="00170A70"/>
    <w:rsid w:val="00170BE4"/>
    <w:rsid w:val="00170C31"/>
    <w:rsid w:val="0017121D"/>
    <w:rsid w:val="0017156D"/>
    <w:rsid w:val="00171972"/>
    <w:rsid w:val="00171BBE"/>
    <w:rsid w:val="00171E48"/>
    <w:rsid w:val="00171F39"/>
    <w:rsid w:val="001722ED"/>
    <w:rsid w:val="0017276A"/>
    <w:rsid w:val="00172D31"/>
    <w:rsid w:val="00172E93"/>
    <w:rsid w:val="00172FB5"/>
    <w:rsid w:val="0017311B"/>
    <w:rsid w:val="00173416"/>
    <w:rsid w:val="00173629"/>
    <w:rsid w:val="00173A42"/>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BE6"/>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356"/>
    <w:rsid w:val="001864F6"/>
    <w:rsid w:val="001870AE"/>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3A"/>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5D09"/>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8D9"/>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BD1"/>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C6"/>
    <w:rsid w:val="001C17D7"/>
    <w:rsid w:val="001C1814"/>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0C"/>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BC3"/>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E5B"/>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9F2"/>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5FD7"/>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01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379"/>
    <w:rsid w:val="00232601"/>
    <w:rsid w:val="00232B54"/>
    <w:rsid w:val="00232BDE"/>
    <w:rsid w:val="00232EB9"/>
    <w:rsid w:val="00232EBA"/>
    <w:rsid w:val="00233426"/>
    <w:rsid w:val="00233455"/>
    <w:rsid w:val="0023352F"/>
    <w:rsid w:val="002336A4"/>
    <w:rsid w:val="00233C87"/>
    <w:rsid w:val="00233E74"/>
    <w:rsid w:val="0023405A"/>
    <w:rsid w:val="00234151"/>
    <w:rsid w:val="002341A7"/>
    <w:rsid w:val="002341B7"/>
    <w:rsid w:val="00234A24"/>
    <w:rsid w:val="00234BA8"/>
    <w:rsid w:val="00234D72"/>
    <w:rsid w:val="002350BF"/>
    <w:rsid w:val="002352A6"/>
    <w:rsid w:val="00235503"/>
    <w:rsid w:val="00235516"/>
    <w:rsid w:val="002355BC"/>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A95"/>
    <w:rsid w:val="00241CCF"/>
    <w:rsid w:val="002423C9"/>
    <w:rsid w:val="002424D1"/>
    <w:rsid w:val="00242576"/>
    <w:rsid w:val="002427B8"/>
    <w:rsid w:val="0024283D"/>
    <w:rsid w:val="00242CEE"/>
    <w:rsid w:val="00242D53"/>
    <w:rsid w:val="0024356A"/>
    <w:rsid w:val="0024396F"/>
    <w:rsid w:val="00243AD1"/>
    <w:rsid w:val="00244135"/>
    <w:rsid w:val="0024421B"/>
    <w:rsid w:val="00244E77"/>
    <w:rsid w:val="00244FFE"/>
    <w:rsid w:val="00245612"/>
    <w:rsid w:val="00245898"/>
    <w:rsid w:val="00245DA2"/>
    <w:rsid w:val="00246523"/>
    <w:rsid w:val="002465A7"/>
    <w:rsid w:val="00246755"/>
    <w:rsid w:val="00246C5E"/>
    <w:rsid w:val="00247021"/>
    <w:rsid w:val="0024705D"/>
    <w:rsid w:val="00247078"/>
    <w:rsid w:val="00247318"/>
    <w:rsid w:val="0024762A"/>
    <w:rsid w:val="0024774B"/>
    <w:rsid w:val="00247A9B"/>
    <w:rsid w:val="00247B1A"/>
    <w:rsid w:val="00247B87"/>
    <w:rsid w:val="00247FBB"/>
    <w:rsid w:val="002500A7"/>
    <w:rsid w:val="00250508"/>
    <w:rsid w:val="002506C0"/>
    <w:rsid w:val="0025091A"/>
    <w:rsid w:val="00250C77"/>
    <w:rsid w:val="00250D12"/>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191"/>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8CE"/>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4B9F"/>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9B0"/>
    <w:rsid w:val="00292E6B"/>
    <w:rsid w:val="00292ED1"/>
    <w:rsid w:val="00292F7F"/>
    <w:rsid w:val="002930C9"/>
    <w:rsid w:val="0029318A"/>
    <w:rsid w:val="002931FD"/>
    <w:rsid w:val="002932D7"/>
    <w:rsid w:val="00293644"/>
    <w:rsid w:val="00293716"/>
    <w:rsid w:val="00293782"/>
    <w:rsid w:val="002937B7"/>
    <w:rsid w:val="0029390E"/>
    <w:rsid w:val="002939D5"/>
    <w:rsid w:val="00293BD0"/>
    <w:rsid w:val="00293D8A"/>
    <w:rsid w:val="00293EAC"/>
    <w:rsid w:val="0029443D"/>
    <w:rsid w:val="0029461E"/>
    <w:rsid w:val="002946A6"/>
    <w:rsid w:val="00294892"/>
    <w:rsid w:val="00294977"/>
    <w:rsid w:val="00294A84"/>
    <w:rsid w:val="00294C47"/>
    <w:rsid w:val="00294C87"/>
    <w:rsid w:val="00294D7C"/>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29"/>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16"/>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C7225"/>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D91"/>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3E3C"/>
    <w:rsid w:val="002E4247"/>
    <w:rsid w:val="002E4475"/>
    <w:rsid w:val="002E4AB0"/>
    <w:rsid w:val="002E4B57"/>
    <w:rsid w:val="002E4C9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0D1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5B7"/>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368"/>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5F2"/>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480"/>
    <w:rsid w:val="00314CC0"/>
    <w:rsid w:val="00315811"/>
    <w:rsid w:val="00315CF5"/>
    <w:rsid w:val="00315D1C"/>
    <w:rsid w:val="00315E12"/>
    <w:rsid w:val="00315EB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E3C"/>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9DF"/>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1DA"/>
    <w:rsid w:val="0033347D"/>
    <w:rsid w:val="003335FF"/>
    <w:rsid w:val="00333719"/>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270"/>
    <w:rsid w:val="00343355"/>
    <w:rsid w:val="0034368A"/>
    <w:rsid w:val="00343BCE"/>
    <w:rsid w:val="00343C25"/>
    <w:rsid w:val="003442C6"/>
    <w:rsid w:val="00344BD2"/>
    <w:rsid w:val="00345085"/>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344"/>
    <w:rsid w:val="0035189B"/>
    <w:rsid w:val="00351C26"/>
    <w:rsid w:val="00351D03"/>
    <w:rsid w:val="00351D98"/>
    <w:rsid w:val="00351FDE"/>
    <w:rsid w:val="0035293F"/>
    <w:rsid w:val="00352A0F"/>
    <w:rsid w:val="00352C75"/>
    <w:rsid w:val="003532A8"/>
    <w:rsid w:val="00353392"/>
    <w:rsid w:val="003533CA"/>
    <w:rsid w:val="00353836"/>
    <w:rsid w:val="003539CB"/>
    <w:rsid w:val="00353B69"/>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1EB"/>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D7"/>
    <w:rsid w:val="00371EEB"/>
    <w:rsid w:val="00371F27"/>
    <w:rsid w:val="003724A3"/>
    <w:rsid w:val="003728C8"/>
    <w:rsid w:val="0037295A"/>
    <w:rsid w:val="003729F9"/>
    <w:rsid w:val="00372DFF"/>
    <w:rsid w:val="00372F8B"/>
    <w:rsid w:val="00373472"/>
    <w:rsid w:val="003734D0"/>
    <w:rsid w:val="0037355B"/>
    <w:rsid w:val="0037364E"/>
    <w:rsid w:val="00373BCB"/>
    <w:rsid w:val="00373BEF"/>
    <w:rsid w:val="00373C79"/>
    <w:rsid w:val="00373CD6"/>
    <w:rsid w:val="00373D28"/>
    <w:rsid w:val="00373D52"/>
    <w:rsid w:val="00373DAA"/>
    <w:rsid w:val="0037457C"/>
    <w:rsid w:val="003746B2"/>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2A"/>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77C"/>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C12"/>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0E"/>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1A"/>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1FB1"/>
    <w:rsid w:val="003E206F"/>
    <w:rsid w:val="003E2264"/>
    <w:rsid w:val="003E25D1"/>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5F3"/>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F8E"/>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E36"/>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17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938"/>
    <w:rsid w:val="00420A59"/>
    <w:rsid w:val="00420EA1"/>
    <w:rsid w:val="00421051"/>
    <w:rsid w:val="00421104"/>
    <w:rsid w:val="004212C7"/>
    <w:rsid w:val="00421990"/>
    <w:rsid w:val="00421F86"/>
    <w:rsid w:val="004222F3"/>
    <w:rsid w:val="004223C1"/>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129"/>
    <w:rsid w:val="00430557"/>
    <w:rsid w:val="00431194"/>
    <w:rsid w:val="004318E7"/>
    <w:rsid w:val="0043192A"/>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1E15"/>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9DE"/>
    <w:rsid w:val="00446A57"/>
    <w:rsid w:val="00446B3F"/>
    <w:rsid w:val="00447BF1"/>
    <w:rsid w:val="004506DA"/>
    <w:rsid w:val="004509B6"/>
    <w:rsid w:val="00451149"/>
    <w:rsid w:val="0045167E"/>
    <w:rsid w:val="00451784"/>
    <w:rsid w:val="00451CD6"/>
    <w:rsid w:val="00451E14"/>
    <w:rsid w:val="00451E4F"/>
    <w:rsid w:val="004520F8"/>
    <w:rsid w:val="00452406"/>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8BD"/>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2F27"/>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702"/>
    <w:rsid w:val="00493B7E"/>
    <w:rsid w:val="00493CA3"/>
    <w:rsid w:val="00493E50"/>
    <w:rsid w:val="0049425D"/>
    <w:rsid w:val="004944E4"/>
    <w:rsid w:val="0049452A"/>
    <w:rsid w:val="004948B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35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6A2"/>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245"/>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990"/>
    <w:rsid w:val="004E39CE"/>
    <w:rsid w:val="004E3A38"/>
    <w:rsid w:val="004E3B23"/>
    <w:rsid w:val="004E3C1E"/>
    <w:rsid w:val="004E3CBF"/>
    <w:rsid w:val="004E3FB7"/>
    <w:rsid w:val="004E3FBB"/>
    <w:rsid w:val="004E4021"/>
    <w:rsid w:val="004E405D"/>
    <w:rsid w:val="004E40A9"/>
    <w:rsid w:val="004E4292"/>
    <w:rsid w:val="004E4565"/>
    <w:rsid w:val="004E4C3B"/>
    <w:rsid w:val="004E4C59"/>
    <w:rsid w:val="004E4CFB"/>
    <w:rsid w:val="004E4EFA"/>
    <w:rsid w:val="004E5340"/>
    <w:rsid w:val="004E53AD"/>
    <w:rsid w:val="004E53FD"/>
    <w:rsid w:val="004E5670"/>
    <w:rsid w:val="004E59A4"/>
    <w:rsid w:val="004E59CB"/>
    <w:rsid w:val="004E5BC6"/>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432"/>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4A2"/>
    <w:rsid w:val="00500545"/>
    <w:rsid w:val="0050067C"/>
    <w:rsid w:val="00500E51"/>
    <w:rsid w:val="00500E76"/>
    <w:rsid w:val="0050183C"/>
    <w:rsid w:val="005018F5"/>
    <w:rsid w:val="00501B7C"/>
    <w:rsid w:val="00501E35"/>
    <w:rsid w:val="00501FD3"/>
    <w:rsid w:val="0050218C"/>
    <w:rsid w:val="005021DC"/>
    <w:rsid w:val="00502A29"/>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3D3"/>
    <w:rsid w:val="005166BC"/>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5E"/>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9F2"/>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501"/>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5F3B"/>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851"/>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2FB8"/>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979C2"/>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90F"/>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5F2"/>
    <w:rsid w:val="005B674A"/>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77"/>
    <w:rsid w:val="005C51A9"/>
    <w:rsid w:val="005C57D2"/>
    <w:rsid w:val="005C589D"/>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969"/>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8B7"/>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26A"/>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CE1"/>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B66"/>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724"/>
    <w:rsid w:val="006037F7"/>
    <w:rsid w:val="00603A3A"/>
    <w:rsid w:val="00603E75"/>
    <w:rsid w:val="0060428D"/>
    <w:rsid w:val="00604749"/>
    <w:rsid w:val="0060482D"/>
    <w:rsid w:val="00604FC2"/>
    <w:rsid w:val="006051C9"/>
    <w:rsid w:val="006055D4"/>
    <w:rsid w:val="0060578B"/>
    <w:rsid w:val="00605C37"/>
    <w:rsid w:val="00605D26"/>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789"/>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492"/>
    <w:rsid w:val="00617705"/>
    <w:rsid w:val="00617C2D"/>
    <w:rsid w:val="00617CDB"/>
    <w:rsid w:val="00617E5E"/>
    <w:rsid w:val="0062004A"/>
    <w:rsid w:val="00620174"/>
    <w:rsid w:val="006204D6"/>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99A"/>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117"/>
    <w:rsid w:val="0062742C"/>
    <w:rsid w:val="00627629"/>
    <w:rsid w:val="006277E9"/>
    <w:rsid w:val="006277F5"/>
    <w:rsid w:val="00627C04"/>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167"/>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E06"/>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C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1A"/>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76A"/>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64"/>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0C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5E8"/>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3E0"/>
    <w:rsid w:val="00695405"/>
    <w:rsid w:val="00695CB5"/>
    <w:rsid w:val="00695CFB"/>
    <w:rsid w:val="00695FB3"/>
    <w:rsid w:val="00695FEF"/>
    <w:rsid w:val="006960A8"/>
    <w:rsid w:val="006966B6"/>
    <w:rsid w:val="00696918"/>
    <w:rsid w:val="0069696B"/>
    <w:rsid w:val="00697087"/>
    <w:rsid w:val="00697187"/>
    <w:rsid w:val="006972AB"/>
    <w:rsid w:val="0069753F"/>
    <w:rsid w:val="0069775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2A"/>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9E0"/>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191"/>
    <w:rsid w:val="006B13D0"/>
    <w:rsid w:val="006B167B"/>
    <w:rsid w:val="006B16FB"/>
    <w:rsid w:val="006B1945"/>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4B0"/>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6CD2"/>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3D"/>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BF0"/>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2C19"/>
    <w:rsid w:val="006F32F8"/>
    <w:rsid w:val="006F3473"/>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02"/>
    <w:rsid w:val="0070106C"/>
    <w:rsid w:val="007014BE"/>
    <w:rsid w:val="00701767"/>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8E9"/>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48B"/>
    <w:rsid w:val="007154D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7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3AF"/>
    <w:rsid w:val="0075280E"/>
    <w:rsid w:val="00752EC2"/>
    <w:rsid w:val="00752F22"/>
    <w:rsid w:val="007533D7"/>
    <w:rsid w:val="00753551"/>
    <w:rsid w:val="007535F0"/>
    <w:rsid w:val="00753824"/>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3AF"/>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9A4"/>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D3B"/>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12D"/>
    <w:rsid w:val="00792293"/>
    <w:rsid w:val="007922B9"/>
    <w:rsid w:val="007923AC"/>
    <w:rsid w:val="007923CF"/>
    <w:rsid w:val="007924A1"/>
    <w:rsid w:val="00792BF8"/>
    <w:rsid w:val="00792C41"/>
    <w:rsid w:val="00792EFD"/>
    <w:rsid w:val="00792F10"/>
    <w:rsid w:val="00793408"/>
    <w:rsid w:val="0079353A"/>
    <w:rsid w:val="00793736"/>
    <w:rsid w:val="007940CE"/>
    <w:rsid w:val="0079423C"/>
    <w:rsid w:val="007946BA"/>
    <w:rsid w:val="007947B2"/>
    <w:rsid w:val="00794AD2"/>
    <w:rsid w:val="00794CB0"/>
    <w:rsid w:val="00794D03"/>
    <w:rsid w:val="007952F9"/>
    <w:rsid w:val="0079532A"/>
    <w:rsid w:val="00795AB8"/>
    <w:rsid w:val="00795BB7"/>
    <w:rsid w:val="00795D07"/>
    <w:rsid w:val="007960D3"/>
    <w:rsid w:val="0079671E"/>
    <w:rsid w:val="00796B64"/>
    <w:rsid w:val="00796CD4"/>
    <w:rsid w:val="007974C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CE6"/>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48F5"/>
    <w:rsid w:val="007B4D3C"/>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0B2"/>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E4A"/>
    <w:rsid w:val="007D0F1D"/>
    <w:rsid w:val="007D0F93"/>
    <w:rsid w:val="007D12D0"/>
    <w:rsid w:val="007D1388"/>
    <w:rsid w:val="007D13B9"/>
    <w:rsid w:val="007D142B"/>
    <w:rsid w:val="007D17F4"/>
    <w:rsid w:val="007D187F"/>
    <w:rsid w:val="007D18FD"/>
    <w:rsid w:val="007D1EA3"/>
    <w:rsid w:val="007D203B"/>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7E"/>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BAC"/>
    <w:rsid w:val="007F0C49"/>
    <w:rsid w:val="007F1296"/>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45"/>
    <w:rsid w:val="007F437A"/>
    <w:rsid w:val="007F43CE"/>
    <w:rsid w:val="007F46C2"/>
    <w:rsid w:val="007F4862"/>
    <w:rsid w:val="007F4C99"/>
    <w:rsid w:val="007F52CF"/>
    <w:rsid w:val="007F600A"/>
    <w:rsid w:val="007F65B5"/>
    <w:rsid w:val="007F68A6"/>
    <w:rsid w:val="007F69C0"/>
    <w:rsid w:val="007F6A66"/>
    <w:rsid w:val="007F6DCA"/>
    <w:rsid w:val="007F6DF9"/>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7AF"/>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1F8"/>
    <w:rsid w:val="008258C7"/>
    <w:rsid w:val="00825A44"/>
    <w:rsid w:val="00825AF6"/>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1B33"/>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691"/>
    <w:rsid w:val="00837E69"/>
    <w:rsid w:val="00840129"/>
    <w:rsid w:val="00840770"/>
    <w:rsid w:val="00841471"/>
    <w:rsid w:val="00841556"/>
    <w:rsid w:val="00841E18"/>
    <w:rsid w:val="0084219C"/>
    <w:rsid w:val="00842243"/>
    <w:rsid w:val="008424A0"/>
    <w:rsid w:val="0084251D"/>
    <w:rsid w:val="00842897"/>
    <w:rsid w:val="00842B9C"/>
    <w:rsid w:val="00842E9A"/>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624"/>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2FD7"/>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810"/>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1BC"/>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A1F"/>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4ACA"/>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9FB"/>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6851"/>
    <w:rsid w:val="008B747E"/>
    <w:rsid w:val="008B7589"/>
    <w:rsid w:val="008B7595"/>
    <w:rsid w:val="008B772D"/>
    <w:rsid w:val="008B7E27"/>
    <w:rsid w:val="008B7E34"/>
    <w:rsid w:val="008C0255"/>
    <w:rsid w:val="008C03B8"/>
    <w:rsid w:val="008C088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19E"/>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935"/>
    <w:rsid w:val="008D3E2C"/>
    <w:rsid w:val="008D42B4"/>
    <w:rsid w:val="008D4359"/>
    <w:rsid w:val="008D48CD"/>
    <w:rsid w:val="008D4948"/>
    <w:rsid w:val="008D4D53"/>
    <w:rsid w:val="008D4ECA"/>
    <w:rsid w:val="008D5176"/>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D7DE7"/>
    <w:rsid w:val="008E028B"/>
    <w:rsid w:val="008E0316"/>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07"/>
    <w:rsid w:val="008E33BB"/>
    <w:rsid w:val="008E3401"/>
    <w:rsid w:val="008E3483"/>
    <w:rsid w:val="008E3714"/>
    <w:rsid w:val="008E3970"/>
    <w:rsid w:val="008E3B54"/>
    <w:rsid w:val="008E3BE4"/>
    <w:rsid w:val="008E3C19"/>
    <w:rsid w:val="008E3D15"/>
    <w:rsid w:val="008E3F9B"/>
    <w:rsid w:val="008E46AB"/>
    <w:rsid w:val="008E49A1"/>
    <w:rsid w:val="008E49D5"/>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D1"/>
    <w:rsid w:val="008F08A5"/>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B12"/>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5F45"/>
    <w:rsid w:val="008F60BB"/>
    <w:rsid w:val="008F61A8"/>
    <w:rsid w:val="008F67B0"/>
    <w:rsid w:val="008F685D"/>
    <w:rsid w:val="008F6C69"/>
    <w:rsid w:val="008F72BC"/>
    <w:rsid w:val="008F76CF"/>
    <w:rsid w:val="008F7B60"/>
    <w:rsid w:val="008F7F46"/>
    <w:rsid w:val="00900577"/>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297"/>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4ECC"/>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BA"/>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3E8"/>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867"/>
    <w:rsid w:val="00936919"/>
    <w:rsid w:val="00936B69"/>
    <w:rsid w:val="00937221"/>
    <w:rsid w:val="00937D90"/>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5F"/>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1B"/>
    <w:rsid w:val="0094792B"/>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97F"/>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1A2"/>
    <w:rsid w:val="00973676"/>
    <w:rsid w:val="009739AE"/>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0C06"/>
    <w:rsid w:val="00990F82"/>
    <w:rsid w:val="00991196"/>
    <w:rsid w:val="0099133D"/>
    <w:rsid w:val="0099133F"/>
    <w:rsid w:val="00991503"/>
    <w:rsid w:val="0099157F"/>
    <w:rsid w:val="0099160E"/>
    <w:rsid w:val="0099186D"/>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B8C"/>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48E"/>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93B"/>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897"/>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27"/>
    <w:rsid w:val="009D035D"/>
    <w:rsid w:val="009D0BE4"/>
    <w:rsid w:val="009D13BF"/>
    <w:rsid w:val="009D18EC"/>
    <w:rsid w:val="009D19AB"/>
    <w:rsid w:val="009D1D68"/>
    <w:rsid w:val="009D1E49"/>
    <w:rsid w:val="009D205F"/>
    <w:rsid w:val="009D221D"/>
    <w:rsid w:val="009D26F9"/>
    <w:rsid w:val="009D2ADE"/>
    <w:rsid w:val="009D2B21"/>
    <w:rsid w:val="009D2B89"/>
    <w:rsid w:val="009D2CE8"/>
    <w:rsid w:val="009D2E6D"/>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CA1"/>
    <w:rsid w:val="009E6EA1"/>
    <w:rsid w:val="009E7421"/>
    <w:rsid w:val="009E74AE"/>
    <w:rsid w:val="009E773E"/>
    <w:rsid w:val="009E7ADE"/>
    <w:rsid w:val="009E7BB8"/>
    <w:rsid w:val="009E7F9E"/>
    <w:rsid w:val="009F0200"/>
    <w:rsid w:val="009F0316"/>
    <w:rsid w:val="009F03EB"/>
    <w:rsid w:val="009F04D1"/>
    <w:rsid w:val="009F0593"/>
    <w:rsid w:val="009F0740"/>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6F"/>
    <w:rsid w:val="00A053A3"/>
    <w:rsid w:val="00A05723"/>
    <w:rsid w:val="00A059A2"/>
    <w:rsid w:val="00A05B7C"/>
    <w:rsid w:val="00A05D49"/>
    <w:rsid w:val="00A05EE3"/>
    <w:rsid w:val="00A061BD"/>
    <w:rsid w:val="00A0620B"/>
    <w:rsid w:val="00A0632C"/>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A0E"/>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4B84"/>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516"/>
    <w:rsid w:val="00A358D1"/>
    <w:rsid w:val="00A359F6"/>
    <w:rsid w:val="00A35C45"/>
    <w:rsid w:val="00A36B59"/>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83"/>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DE0"/>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4D7"/>
    <w:rsid w:val="00A57747"/>
    <w:rsid w:val="00A579F2"/>
    <w:rsid w:val="00A57C6D"/>
    <w:rsid w:val="00A57DD2"/>
    <w:rsid w:val="00A57F81"/>
    <w:rsid w:val="00A600CF"/>
    <w:rsid w:val="00A604BF"/>
    <w:rsid w:val="00A60749"/>
    <w:rsid w:val="00A60BF4"/>
    <w:rsid w:val="00A60E02"/>
    <w:rsid w:val="00A61246"/>
    <w:rsid w:val="00A61622"/>
    <w:rsid w:val="00A617D3"/>
    <w:rsid w:val="00A61D50"/>
    <w:rsid w:val="00A61DC2"/>
    <w:rsid w:val="00A61E07"/>
    <w:rsid w:val="00A622B4"/>
    <w:rsid w:val="00A62466"/>
    <w:rsid w:val="00A6247D"/>
    <w:rsid w:val="00A627C6"/>
    <w:rsid w:val="00A629AA"/>
    <w:rsid w:val="00A62A13"/>
    <w:rsid w:val="00A6308C"/>
    <w:rsid w:val="00A63125"/>
    <w:rsid w:val="00A6333F"/>
    <w:rsid w:val="00A633F5"/>
    <w:rsid w:val="00A634A0"/>
    <w:rsid w:val="00A6375B"/>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6FF"/>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8B4"/>
    <w:rsid w:val="00A82902"/>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0F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5911"/>
    <w:rsid w:val="00AA5B6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2EC9"/>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56"/>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68F"/>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681"/>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AD1"/>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5C64"/>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DBE"/>
    <w:rsid w:val="00B45F40"/>
    <w:rsid w:val="00B46183"/>
    <w:rsid w:val="00B46294"/>
    <w:rsid w:val="00B4655E"/>
    <w:rsid w:val="00B46E2E"/>
    <w:rsid w:val="00B46EB4"/>
    <w:rsid w:val="00B475C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6C5D"/>
    <w:rsid w:val="00B572C0"/>
    <w:rsid w:val="00B57318"/>
    <w:rsid w:val="00B575F1"/>
    <w:rsid w:val="00B578A6"/>
    <w:rsid w:val="00B57C3D"/>
    <w:rsid w:val="00B60E22"/>
    <w:rsid w:val="00B6107C"/>
    <w:rsid w:val="00B610C8"/>
    <w:rsid w:val="00B61286"/>
    <w:rsid w:val="00B612C4"/>
    <w:rsid w:val="00B61929"/>
    <w:rsid w:val="00B61CC6"/>
    <w:rsid w:val="00B61D60"/>
    <w:rsid w:val="00B61D62"/>
    <w:rsid w:val="00B6216E"/>
    <w:rsid w:val="00B62746"/>
    <w:rsid w:val="00B627D6"/>
    <w:rsid w:val="00B62C7B"/>
    <w:rsid w:val="00B62E20"/>
    <w:rsid w:val="00B62E3F"/>
    <w:rsid w:val="00B62E51"/>
    <w:rsid w:val="00B62F85"/>
    <w:rsid w:val="00B63052"/>
    <w:rsid w:val="00B63496"/>
    <w:rsid w:val="00B6357A"/>
    <w:rsid w:val="00B63BFA"/>
    <w:rsid w:val="00B63DEA"/>
    <w:rsid w:val="00B63F5F"/>
    <w:rsid w:val="00B64781"/>
    <w:rsid w:val="00B64B34"/>
    <w:rsid w:val="00B64E4A"/>
    <w:rsid w:val="00B64FA4"/>
    <w:rsid w:val="00B6503D"/>
    <w:rsid w:val="00B6505D"/>
    <w:rsid w:val="00B650F4"/>
    <w:rsid w:val="00B65345"/>
    <w:rsid w:val="00B65546"/>
    <w:rsid w:val="00B658C8"/>
    <w:rsid w:val="00B65C51"/>
    <w:rsid w:val="00B65D15"/>
    <w:rsid w:val="00B65E99"/>
    <w:rsid w:val="00B65FFF"/>
    <w:rsid w:val="00B66006"/>
    <w:rsid w:val="00B6623A"/>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97"/>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2A3"/>
    <w:rsid w:val="00B8264C"/>
    <w:rsid w:val="00B8329E"/>
    <w:rsid w:val="00B836BE"/>
    <w:rsid w:val="00B8436C"/>
    <w:rsid w:val="00B84A70"/>
    <w:rsid w:val="00B84B0C"/>
    <w:rsid w:val="00B85069"/>
    <w:rsid w:val="00B851EA"/>
    <w:rsid w:val="00B8527B"/>
    <w:rsid w:val="00B852D6"/>
    <w:rsid w:val="00B856A4"/>
    <w:rsid w:val="00B85945"/>
    <w:rsid w:val="00B85CCD"/>
    <w:rsid w:val="00B85F4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A0B"/>
    <w:rsid w:val="00B90B34"/>
    <w:rsid w:val="00B90D30"/>
    <w:rsid w:val="00B90D4C"/>
    <w:rsid w:val="00B910E1"/>
    <w:rsid w:val="00B91490"/>
    <w:rsid w:val="00B9160D"/>
    <w:rsid w:val="00B91B9A"/>
    <w:rsid w:val="00B91CC7"/>
    <w:rsid w:val="00B91FBC"/>
    <w:rsid w:val="00B925B6"/>
    <w:rsid w:val="00B927A1"/>
    <w:rsid w:val="00B9291A"/>
    <w:rsid w:val="00B92B00"/>
    <w:rsid w:val="00B93184"/>
    <w:rsid w:val="00B93582"/>
    <w:rsid w:val="00B93A41"/>
    <w:rsid w:val="00B93ECF"/>
    <w:rsid w:val="00B94647"/>
    <w:rsid w:val="00B9470E"/>
    <w:rsid w:val="00B948DF"/>
    <w:rsid w:val="00B94AE6"/>
    <w:rsid w:val="00B94D42"/>
    <w:rsid w:val="00B94D47"/>
    <w:rsid w:val="00B94E08"/>
    <w:rsid w:val="00B952AE"/>
    <w:rsid w:val="00B95480"/>
    <w:rsid w:val="00B959DA"/>
    <w:rsid w:val="00B95A74"/>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1BC6"/>
    <w:rsid w:val="00BA24BF"/>
    <w:rsid w:val="00BA289A"/>
    <w:rsid w:val="00BA28CF"/>
    <w:rsid w:val="00BA2B78"/>
    <w:rsid w:val="00BA2D40"/>
    <w:rsid w:val="00BA30B7"/>
    <w:rsid w:val="00BA335B"/>
    <w:rsid w:val="00BA37EC"/>
    <w:rsid w:val="00BA39C0"/>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6FE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645"/>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4FE4"/>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8FC"/>
    <w:rsid w:val="00BC09DB"/>
    <w:rsid w:val="00BC0ACB"/>
    <w:rsid w:val="00BC1252"/>
    <w:rsid w:val="00BC1274"/>
    <w:rsid w:val="00BC12BD"/>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3D48"/>
    <w:rsid w:val="00BC41E6"/>
    <w:rsid w:val="00BC4336"/>
    <w:rsid w:val="00BC4486"/>
    <w:rsid w:val="00BC49A1"/>
    <w:rsid w:val="00BC49B0"/>
    <w:rsid w:val="00BC4A23"/>
    <w:rsid w:val="00BC4B16"/>
    <w:rsid w:val="00BC4FAB"/>
    <w:rsid w:val="00BC4FC4"/>
    <w:rsid w:val="00BC5178"/>
    <w:rsid w:val="00BC540A"/>
    <w:rsid w:val="00BC55C4"/>
    <w:rsid w:val="00BC572B"/>
    <w:rsid w:val="00BC5E60"/>
    <w:rsid w:val="00BC61B5"/>
    <w:rsid w:val="00BC6280"/>
    <w:rsid w:val="00BC6774"/>
    <w:rsid w:val="00BC6800"/>
    <w:rsid w:val="00BC6A6B"/>
    <w:rsid w:val="00BC6C6D"/>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B5"/>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6D"/>
    <w:rsid w:val="00BE38D9"/>
    <w:rsid w:val="00BE3902"/>
    <w:rsid w:val="00BE3F09"/>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6E8"/>
    <w:rsid w:val="00C01755"/>
    <w:rsid w:val="00C019FF"/>
    <w:rsid w:val="00C01B05"/>
    <w:rsid w:val="00C01C53"/>
    <w:rsid w:val="00C01E16"/>
    <w:rsid w:val="00C01E71"/>
    <w:rsid w:val="00C02ABC"/>
    <w:rsid w:val="00C02BE4"/>
    <w:rsid w:val="00C02DB6"/>
    <w:rsid w:val="00C0303F"/>
    <w:rsid w:val="00C03834"/>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B5E"/>
    <w:rsid w:val="00C15310"/>
    <w:rsid w:val="00C15BAD"/>
    <w:rsid w:val="00C1609F"/>
    <w:rsid w:val="00C1610C"/>
    <w:rsid w:val="00C16150"/>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60F"/>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79A"/>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37D9B"/>
    <w:rsid w:val="00C40683"/>
    <w:rsid w:val="00C40811"/>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E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1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6FB8"/>
    <w:rsid w:val="00C67509"/>
    <w:rsid w:val="00C7039D"/>
    <w:rsid w:val="00C70597"/>
    <w:rsid w:val="00C70EC4"/>
    <w:rsid w:val="00C70F07"/>
    <w:rsid w:val="00C70F85"/>
    <w:rsid w:val="00C71064"/>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13B"/>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31E"/>
    <w:rsid w:val="00C84757"/>
    <w:rsid w:val="00C848A5"/>
    <w:rsid w:val="00C84959"/>
    <w:rsid w:val="00C84972"/>
    <w:rsid w:val="00C84A47"/>
    <w:rsid w:val="00C84C4A"/>
    <w:rsid w:val="00C84D7B"/>
    <w:rsid w:val="00C84EAE"/>
    <w:rsid w:val="00C85194"/>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79F"/>
    <w:rsid w:val="00C93BA3"/>
    <w:rsid w:val="00C93EEC"/>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97724"/>
    <w:rsid w:val="00CA00E2"/>
    <w:rsid w:val="00CA00F7"/>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6C21"/>
    <w:rsid w:val="00CA7053"/>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5A5"/>
    <w:rsid w:val="00CB1724"/>
    <w:rsid w:val="00CB210D"/>
    <w:rsid w:val="00CB2441"/>
    <w:rsid w:val="00CB2492"/>
    <w:rsid w:val="00CB27E8"/>
    <w:rsid w:val="00CB282A"/>
    <w:rsid w:val="00CB2974"/>
    <w:rsid w:val="00CB2A0D"/>
    <w:rsid w:val="00CB2AC3"/>
    <w:rsid w:val="00CB2C73"/>
    <w:rsid w:val="00CB2D99"/>
    <w:rsid w:val="00CB31E5"/>
    <w:rsid w:val="00CB3212"/>
    <w:rsid w:val="00CB3609"/>
    <w:rsid w:val="00CB3FB0"/>
    <w:rsid w:val="00CB46D3"/>
    <w:rsid w:val="00CB49C9"/>
    <w:rsid w:val="00CB524F"/>
    <w:rsid w:val="00CB53AE"/>
    <w:rsid w:val="00CB545A"/>
    <w:rsid w:val="00CB5A78"/>
    <w:rsid w:val="00CB5B58"/>
    <w:rsid w:val="00CB5F05"/>
    <w:rsid w:val="00CB6013"/>
    <w:rsid w:val="00CB6233"/>
    <w:rsid w:val="00CB6C9E"/>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17B"/>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4D0"/>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A83"/>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0F5"/>
    <w:rsid w:val="00CD31AB"/>
    <w:rsid w:val="00CD3319"/>
    <w:rsid w:val="00CD39B5"/>
    <w:rsid w:val="00CD3D12"/>
    <w:rsid w:val="00CD3D73"/>
    <w:rsid w:val="00CD3F84"/>
    <w:rsid w:val="00CD4501"/>
    <w:rsid w:val="00CD45F6"/>
    <w:rsid w:val="00CD49A3"/>
    <w:rsid w:val="00CD4CB5"/>
    <w:rsid w:val="00CD4D2C"/>
    <w:rsid w:val="00CD508D"/>
    <w:rsid w:val="00CD5233"/>
    <w:rsid w:val="00CD5433"/>
    <w:rsid w:val="00CD55AB"/>
    <w:rsid w:val="00CD5AB3"/>
    <w:rsid w:val="00CD5D56"/>
    <w:rsid w:val="00CD624E"/>
    <w:rsid w:val="00CD65DA"/>
    <w:rsid w:val="00CD6B59"/>
    <w:rsid w:val="00CD6C31"/>
    <w:rsid w:val="00CD6D05"/>
    <w:rsid w:val="00CD6D9D"/>
    <w:rsid w:val="00CD6DD3"/>
    <w:rsid w:val="00CD7277"/>
    <w:rsid w:val="00CD73A0"/>
    <w:rsid w:val="00CD7421"/>
    <w:rsid w:val="00CD7EDA"/>
    <w:rsid w:val="00CE045B"/>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2D6"/>
    <w:rsid w:val="00CE634D"/>
    <w:rsid w:val="00CE6494"/>
    <w:rsid w:val="00CE6980"/>
    <w:rsid w:val="00CE6AFC"/>
    <w:rsid w:val="00CE6E87"/>
    <w:rsid w:val="00CE7493"/>
    <w:rsid w:val="00CE756A"/>
    <w:rsid w:val="00CE7713"/>
    <w:rsid w:val="00CE7D80"/>
    <w:rsid w:val="00CE7DA1"/>
    <w:rsid w:val="00CE7DE1"/>
    <w:rsid w:val="00CE7DF2"/>
    <w:rsid w:val="00CF0183"/>
    <w:rsid w:val="00CF0235"/>
    <w:rsid w:val="00CF02E3"/>
    <w:rsid w:val="00CF06B8"/>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1E5"/>
    <w:rsid w:val="00D01660"/>
    <w:rsid w:val="00D016B2"/>
    <w:rsid w:val="00D019D7"/>
    <w:rsid w:val="00D02283"/>
    <w:rsid w:val="00D02338"/>
    <w:rsid w:val="00D026FD"/>
    <w:rsid w:val="00D0273B"/>
    <w:rsid w:val="00D02785"/>
    <w:rsid w:val="00D02842"/>
    <w:rsid w:val="00D028DC"/>
    <w:rsid w:val="00D02996"/>
    <w:rsid w:val="00D02A0F"/>
    <w:rsid w:val="00D02C0C"/>
    <w:rsid w:val="00D02C66"/>
    <w:rsid w:val="00D02D81"/>
    <w:rsid w:val="00D02E93"/>
    <w:rsid w:val="00D032C9"/>
    <w:rsid w:val="00D03366"/>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E40"/>
    <w:rsid w:val="00D07F86"/>
    <w:rsid w:val="00D10000"/>
    <w:rsid w:val="00D1025B"/>
    <w:rsid w:val="00D10443"/>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BC8"/>
    <w:rsid w:val="00D20E30"/>
    <w:rsid w:val="00D20E68"/>
    <w:rsid w:val="00D2146F"/>
    <w:rsid w:val="00D2150F"/>
    <w:rsid w:val="00D21543"/>
    <w:rsid w:val="00D215EF"/>
    <w:rsid w:val="00D21725"/>
    <w:rsid w:val="00D2175F"/>
    <w:rsid w:val="00D217C4"/>
    <w:rsid w:val="00D22157"/>
    <w:rsid w:val="00D221E2"/>
    <w:rsid w:val="00D22496"/>
    <w:rsid w:val="00D224D7"/>
    <w:rsid w:val="00D225D7"/>
    <w:rsid w:val="00D2335A"/>
    <w:rsid w:val="00D23380"/>
    <w:rsid w:val="00D235BC"/>
    <w:rsid w:val="00D2366E"/>
    <w:rsid w:val="00D2370B"/>
    <w:rsid w:val="00D23C5C"/>
    <w:rsid w:val="00D23C6E"/>
    <w:rsid w:val="00D23D6E"/>
    <w:rsid w:val="00D23E99"/>
    <w:rsid w:val="00D23F8D"/>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0C4"/>
    <w:rsid w:val="00D313D0"/>
    <w:rsid w:val="00D31731"/>
    <w:rsid w:val="00D31B48"/>
    <w:rsid w:val="00D31DEA"/>
    <w:rsid w:val="00D3203A"/>
    <w:rsid w:val="00D320B4"/>
    <w:rsid w:val="00D322E0"/>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2D1"/>
    <w:rsid w:val="00D5233E"/>
    <w:rsid w:val="00D525F9"/>
    <w:rsid w:val="00D5295C"/>
    <w:rsid w:val="00D52FF9"/>
    <w:rsid w:val="00D53378"/>
    <w:rsid w:val="00D5344A"/>
    <w:rsid w:val="00D54078"/>
    <w:rsid w:val="00D54195"/>
    <w:rsid w:val="00D5425B"/>
    <w:rsid w:val="00D543DC"/>
    <w:rsid w:val="00D54536"/>
    <w:rsid w:val="00D547BB"/>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7FB"/>
    <w:rsid w:val="00D57DCC"/>
    <w:rsid w:val="00D60457"/>
    <w:rsid w:val="00D6047F"/>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8B"/>
    <w:rsid w:val="00D831F3"/>
    <w:rsid w:val="00D83372"/>
    <w:rsid w:val="00D8347A"/>
    <w:rsid w:val="00D8358E"/>
    <w:rsid w:val="00D83785"/>
    <w:rsid w:val="00D83847"/>
    <w:rsid w:val="00D838BD"/>
    <w:rsid w:val="00D83909"/>
    <w:rsid w:val="00D83ABD"/>
    <w:rsid w:val="00D83D2D"/>
    <w:rsid w:val="00D83DF6"/>
    <w:rsid w:val="00D83FC7"/>
    <w:rsid w:val="00D841AE"/>
    <w:rsid w:val="00D84519"/>
    <w:rsid w:val="00D84681"/>
    <w:rsid w:val="00D84A0A"/>
    <w:rsid w:val="00D84BCC"/>
    <w:rsid w:val="00D84BCE"/>
    <w:rsid w:val="00D84C32"/>
    <w:rsid w:val="00D85E91"/>
    <w:rsid w:val="00D86108"/>
    <w:rsid w:val="00D86637"/>
    <w:rsid w:val="00D868E0"/>
    <w:rsid w:val="00D86A3D"/>
    <w:rsid w:val="00D8708B"/>
    <w:rsid w:val="00D87209"/>
    <w:rsid w:val="00D87280"/>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1FA0"/>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4"/>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A52"/>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49B"/>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0E9"/>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0D"/>
    <w:rsid w:val="00DD31BD"/>
    <w:rsid w:val="00DD32C7"/>
    <w:rsid w:val="00DD3C38"/>
    <w:rsid w:val="00DD3DC4"/>
    <w:rsid w:val="00DD3E43"/>
    <w:rsid w:val="00DD434F"/>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0BDF"/>
    <w:rsid w:val="00DF1202"/>
    <w:rsid w:val="00DF154E"/>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6F2"/>
    <w:rsid w:val="00DF483D"/>
    <w:rsid w:val="00DF4923"/>
    <w:rsid w:val="00DF4C6D"/>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2D84"/>
    <w:rsid w:val="00E0342F"/>
    <w:rsid w:val="00E03497"/>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3EC"/>
    <w:rsid w:val="00E15661"/>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763"/>
    <w:rsid w:val="00E26A9D"/>
    <w:rsid w:val="00E26BCA"/>
    <w:rsid w:val="00E26FD2"/>
    <w:rsid w:val="00E27032"/>
    <w:rsid w:val="00E2737C"/>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97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B2"/>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CAA"/>
    <w:rsid w:val="00E54F34"/>
    <w:rsid w:val="00E5569E"/>
    <w:rsid w:val="00E55B75"/>
    <w:rsid w:val="00E55B7B"/>
    <w:rsid w:val="00E55E3A"/>
    <w:rsid w:val="00E55F88"/>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27"/>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0E3"/>
    <w:rsid w:val="00E655D3"/>
    <w:rsid w:val="00E65DC8"/>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BFC"/>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08"/>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3D5"/>
    <w:rsid w:val="00E86B45"/>
    <w:rsid w:val="00E87106"/>
    <w:rsid w:val="00E87684"/>
    <w:rsid w:val="00E87862"/>
    <w:rsid w:val="00E878F2"/>
    <w:rsid w:val="00E879F7"/>
    <w:rsid w:val="00E87B01"/>
    <w:rsid w:val="00E9045C"/>
    <w:rsid w:val="00E9070B"/>
    <w:rsid w:val="00E90809"/>
    <w:rsid w:val="00E90C06"/>
    <w:rsid w:val="00E90C43"/>
    <w:rsid w:val="00E90C52"/>
    <w:rsid w:val="00E910BE"/>
    <w:rsid w:val="00E9117B"/>
    <w:rsid w:val="00E91411"/>
    <w:rsid w:val="00E916D2"/>
    <w:rsid w:val="00E917E4"/>
    <w:rsid w:val="00E919BF"/>
    <w:rsid w:val="00E91AC8"/>
    <w:rsid w:val="00E91BBA"/>
    <w:rsid w:val="00E91CFB"/>
    <w:rsid w:val="00E921D8"/>
    <w:rsid w:val="00E9240C"/>
    <w:rsid w:val="00E9244F"/>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39B"/>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A0C"/>
    <w:rsid w:val="00EA3B51"/>
    <w:rsid w:val="00EA3D60"/>
    <w:rsid w:val="00EA3E4B"/>
    <w:rsid w:val="00EA4227"/>
    <w:rsid w:val="00EA45BF"/>
    <w:rsid w:val="00EA4824"/>
    <w:rsid w:val="00EA4B25"/>
    <w:rsid w:val="00EA4EC4"/>
    <w:rsid w:val="00EA4F63"/>
    <w:rsid w:val="00EA50DC"/>
    <w:rsid w:val="00EA59DB"/>
    <w:rsid w:val="00EA5D51"/>
    <w:rsid w:val="00EA63F1"/>
    <w:rsid w:val="00EA64B9"/>
    <w:rsid w:val="00EA652A"/>
    <w:rsid w:val="00EA6962"/>
    <w:rsid w:val="00EA6A01"/>
    <w:rsid w:val="00EA6A57"/>
    <w:rsid w:val="00EA6B98"/>
    <w:rsid w:val="00EA73E8"/>
    <w:rsid w:val="00EA7635"/>
    <w:rsid w:val="00EA771E"/>
    <w:rsid w:val="00EA7CA5"/>
    <w:rsid w:val="00EA7E44"/>
    <w:rsid w:val="00EA7F3B"/>
    <w:rsid w:val="00EB01D4"/>
    <w:rsid w:val="00EB034D"/>
    <w:rsid w:val="00EB07EB"/>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542"/>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7D0"/>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1E58"/>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522"/>
    <w:rsid w:val="00EE28AA"/>
    <w:rsid w:val="00EE2A71"/>
    <w:rsid w:val="00EE2C8C"/>
    <w:rsid w:val="00EE2DAC"/>
    <w:rsid w:val="00EE3155"/>
    <w:rsid w:val="00EE34AF"/>
    <w:rsid w:val="00EE399B"/>
    <w:rsid w:val="00EE3B0C"/>
    <w:rsid w:val="00EE41B8"/>
    <w:rsid w:val="00EE4280"/>
    <w:rsid w:val="00EE42E2"/>
    <w:rsid w:val="00EE4693"/>
    <w:rsid w:val="00EE48F5"/>
    <w:rsid w:val="00EE4BFC"/>
    <w:rsid w:val="00EE51F7"/>
    <w:rsid w:val="00EE5C15"/>
    <w:rsid w:val="00EE5CC3"/>
    <w:rsid w:val="00EE5EE2"/>
    <w:rsid w:val="00EE60B3"/>
    <w:rsid w:val="00EE6BBB"/>
    <w:rsid w:val="00EE6CA7"/>
    <w:rsid w:val="00EE6DBF"/>
    <w:rsid w:val="00EE7045"/>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5E85"/>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009"/>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074"/>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389"/>
    <w:rsid w:val="00F11973"/>
    <w:rsid w:val="00F11979"/>
    <w:rsid w:val="00F11CED"/>
    <w:rsid w:val="00F11E47"/>
    <w:rsid w:val="00F12193"/>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8D"/>
    <w:rsid w:val="00F155BC"/>
    <w:rsid w:val="00F156B9"/>
    <w:rsid w:val="00F15A25"/>
    <w:rsid w:val="00F15A9C"/>
    <w:rsid w:val="00F15C7C"/>
    <w:rsid w:val="00F15EA4"/>
    <w:rsid w:val="00F16229"/>
    <w:rsid w:val="00F1652B"/>
    <w:rsid w:val="00F166EE"/>
    <w:rsid w:val="00F16933"/>
    <w:rsid w:val="00F169C8"/>
    <w:rsid w:val="00F16CF5"/>
    <w:rsid w:val="00F16EBE"/>
    <w:rsid w:val="00F16FD7"/>
    <w:rsid w:val="00F17153"/>
    <w:rsid w:val="00F17231"/>
    <w:rsid w:val="00F174A3"/>
    <w:rsid w:val="00F17BE6"/>
    <w:rsid w:val="00F17C76"/>
    <w:rsid w:val="00F17D42"/>
    <w:rsid w:val="00F17F17"/>
    <w:rsid w:val="00F200F7"/>
    <w:rsid w:val="00F202E4"/>
    <w:rsid w:val="00F20685"/>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21"/>
    <w:rsid w:val="00F268B3"/>
    <w:rsid w:val="00F269D0"/>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14B"/>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0B"/>
    <w:rsid w:val="00F45D93"/>
    <w:rsid w:val="00F45E24"/>
    <w:rsid w:val="00F45E89"/>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760"/>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4D1"/>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DB5"/>
    <w:rsid w:val="00F61488"/>
    <w:rsid w:val="00F619BB"/>
    <w:rsid w:val="00F61AF2"/>
    <w:rsid w:val="00F61B75"/>
    <w:rsid w:val="00F61CEA"/>
    <w:rsid w:val="00F61D62"/>
    <w:rsid w:val="00F61DDC"/>
    <w:rsid w:val="00F61E5D"/>
    <w:rsid w:val="00F61E62"/>
    <w:rsid w:val="00F61FE4"/>
    <w:rsid w:val="00F62069"/>
    <w:rsid w:val="00F62316"/>
    <w:rsid w:val="00F62CCF"/>
    <w:rsid w:val="00F62D0B"/>
    <w:rsid w:val="00F62D32"/>
    <w:rsid w:val="00F632C1"/>
    <w:rsid w:val="00F6334C"/>
    <w:rsid w:val="00F636DC"/>
    <w:rsid w:val="00F6385C"/>
    <w:rsid w:val="00F639B0"/>
    <w:rsid w:val="00F63A98"/>
    <w:rsid w:val="00F63B3A"/>
    <w:rsid w:val="00F63D0A"/>
    <w:rsid w:val="00F6440C"/>
    <w:rsid w:val="00F646D9"/>
    <w:rsid w:val="00F64A4F"/>
    <w:rsid w:val="00F64C1A"/>
    <w:rsid w:val="00F6588D"/>
    <w:rsid w:val="00F658A3"/>
    <w:rsid w:val="00F6610C"/>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424"/>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108"/>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D02"/>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3EB"/>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93"/>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67F"/>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2BD"/>
    <w:rsid w:val="00FB63D5"/>
    <w:rsid w:val="00FB65A1"/>
    <w:rsid w:val="00FB6ACE"/>
    <w:rsid w:val="00FB6B92"/>
    <w:rsid w:val="00FB6C11"/>
    <w:rsid w:val="00FB6FE0"/>
    <w:rsid w:val="00FB7045"/>
    <w:rsid w:val="00FB753A"/>
    <w:rsid w:val="00FB78F7"/>
    <w:rsid w:val="00FB7D5D"/>
    <w:rsid w:val="00FC02A3"/>
    <w:rsid w:val="00FC073A"/>
    <w:rsid w:val="00FC09BC"/>
    <w:rsid w:val="00FC0F65"/>
    <w:rsid w:val="00FC152E"/>
    <w:rsid w:val="00FC1ABA"/>
    <w:rsid w:val="00FC1BA7"/>
    <w:rsid w:val="00FC1FDE"/>
    <w:rsid w:val="00FC273E"/>
    <w:rsid w:val="00FC2809"/>
    <w:rsid w:val="00FC296E"/>
    <w:rsid w:val="00FC2A43"/>
    <w:rsid w:val="00FC2E86"/>
    <w:rsid w:val="00FC2F85"/>
    <w:rsid w:val="00FC3354"/>
    <w:rsid w:val="00FC3461"/>
    <w:rsid w:val="00FC3972"/>
    <w:rsid w:val="00FC3B89"/>
    <w:rsid w:val="00FC3D5C"/>
    <w:rsid w:val="00FC40A2"/>
    <w:rsid w:val="00FC42AF"/>
    <w:rsid w:val="00FC4440"/>
    <w:rsid w:val="00FC4CDA"/>
    <w:rsid w:val="00FC4F3A"/>
    <w:rsid w:val="00FC548C"/>
    <w:rsid w:val="00FC54F9"/>
    <w:rsid w:val="00FC5797"/>
    <w:rsid w:val="00FC5850"/>
    <w:rsid w:val="00FC59ED"/>
    <w:rsid w:val="00FC5CBE"/>
    <w:rsid w:val="00FC603D"/>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3EEC"/>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A2A"/>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7C0"/>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C65"/>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styleId="aff9">
    <w:name w:val="Subtitle"/>
    <w:basedOn w:val="a0"/>
    <w:next w:val="a0"/>
    <w:link w:val="affa"/>
    <w:qFormat/>
    <w:rsid w:val="007128E9"/>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1"/>
    <w:link w:val="aff9"/>
    <w:rsid w:val="007128E9"/>
    <w:rPr>
      <w:rFonts w:asciiTheme="minorHAnsi" w:eastAsiaTheme="minorEastAsia" w:hAnsiTheme="minorHAnsi" w:cstheme="minorBidi"/>
      <w:b/>
      <w:bCs/>
      <w:kern w:val="28"/>
      <w:sz w:val="32"/>
      <w:szCs w:val="32"/>
      <w:lang w:val="en-GB" w:eastAsia="en-US"/>
    </w:rPr>
  </w:style>
  <w:style w:type="character" w:customStyle="1" w:styleId="transsent">
    <w:name w:val="transsent"/>
    <w:basedOn w:val="a1"/>
    <w:rsid w:val="005F7B66"/>
  </w:style>
  <w:style w:type="paragraph" w:customStyle="1" w:styleId="B3">
    <w:name w:val="B3"/>
    <w:basedOn w:val="a0"/>
    <w:link w:val="B3Char"/>
    <w:qFormat/>
    <w:rsid w:val="000F689D"/>
    <w:pPr>
      <w:spacing w:after="180"/>
      <w:ind w:left="1135" w:hanging="284"/>
    </w:pPr>
    <w:rPr>
      <w:rFonts w:ascii="Times New Roman" w:eastAsia="宋体" w:hAnsi="Times New Roman"/>
      <w:szCs w:val="20"/>
      <w:lang w:val="x-none"/>
    </w:rPr>
  </w:style>
  <w:style w:type="character" w:customStyle="1" w:styleId="B3Char">
    <w:name w:val="B3 Char"/>
    <w:link w:val="B3"/>
    <w:rsid w:val="000F689D"/>
    <w:rPr>
      <w:rFonts w:eastAsia="宋体"/>
      <w:lang w:val="x-none" w:eastAsia="en-US"/>
    </w:rPr>
  </w:style>
  <w:style w:type="paragraph" w:customStyle="1" w:styleId="Doc">
    <w:name w:val="Doc"/>
    <w:basedOn w:val="a0"/>
    <w:link w:val="DocChar"/>
    <w:qFormat/>
    <w:rsid w:val="00AA5911"/>
    <w:pPr>
      <w:spacing w:before="120" w:after="180"/>
      <w:ind w:left="0" w:firstLineChars="193" w:firstLine="425"/>
      <w:jc w:val="both"/>
    </w:pPr>
    <w:rPr>
      <w:rFonts w:ascii="Times New Roman" w:eastAsia="Malgun Gothic" w:hAnsi="Times New Roman"/>
      <w:kern w:val="2"/>
      <w:sz w:val="22"/>
      <w:szCs w:val="22"/>
      <w:lang w:val="en-US" w:eastAsia="ko-KR"/>
    </w:rPr>
  </w:style>
  <w:style w:type="character" w:customStyle="1" w:styleId="DocChar">
    <w:name w:val="Doc Char"/>
    <w:basedOn w:val="a1"/>
    <w:link w:val="Doc"/>
    <w:rsid w:val="00AA5911"/>
    <w:rPr>
      <w:rFonts w:eastAsia="Malgun Gothic"/>
      <w:kern w:val="2"/>
      <w:sz w:val="22"/>
      <w:szCs w:val="22"/>
      <w:lang w:eastAsia="ko-KR"/>
    </w:rPr>
  </w:style>
  <w:style w:type="paragraph" w:customStyle="1" w:styleId="tgt">
    <w:name w:val="_tgt"/>
    <w:basedOn w:val="a0"/>
    <w:rsid w:val="00603724"/>
    <w:pPr>
      <w:spacing w:before="100" w:beforeAutospacing="1" w:after="100" w:afterAutospacing="1"/>
      <w:ind w:left="0" w:firstLine="0"/>
    </w:pPr>
    <w:rPr>
      <w:rFonts w:ascii="宋体" w:eastAsia="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1921104">
      <w:bodyDiv w:val="1"/>
      <w:marLeft w:val="0"/>
      <w:marRight w:val="0"/>
      <w:marTop w:val="0"/>
      <w:marBottom w:val="0"/>
      <w:divBdr>
        <w:top w:val="none" w:sz="0" w:space="0" w:color="auto"/>
        <w:left w:val="none" w:sz="0" w:space="0" w:color="auto"/>
        <w:bottom w:val="none" w:sz="0" w:space="0" w:color="auto"/>
        <w:right w:val="none" w:sz="0" w:space="0" w:color="auto"/>
      </w:divBdr>
      <w:divsChild>
        <w:div w:id="1720548689">
          <w:marLeft w:val="0"/>
          <w:marRight w:val="0"/>
          <w:marTop w:val="0"/>
          <w:marBottom w:val="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340438">
      <w:bodyDiv w:val="1"/>
      <w:marLeft w:val="0"/>
      <w:marRight w:val="0"/>
      <w:marTop w:val="0"/>
      <w:marBottom w:val="0"/>
      <w:divBdr>
        <w:top w:val="none" w:sz="0" w:space="0" w:color="auto"/>
        <w:left w:val="none" w:sz="0" w:space="0" w:color="auto"/>
        <w:bottom w:val="none" w:sz="0" w:space="0" w:color="auto"/>
        <w:right w:val="none" w:sz="0" w:space="0" w:color="auto"/>
      </w:divBdr>
      <w:divsChild>
        <w:div w:id="1671366008">
          <w:marLeft w:val="0"/>
          <w:marRight w:val="0"/>
          <w:marTop w:val="0"/>
          <w:marBottom w:val="0"/>
          <w:divBdr>
            <w:top w:val="none" w:sz="0" w:space="0" w:color="auto"/>
            <w:left w:val="none" w:sz="0" w:space="0" w:color="auto"/>
            <w:bottom w:val="none" w:sz="0" w:space="0" w:color="auto"/>
            <w:right w:val="none" w:sz="0" w:space="0" w:color="auto"/>
          </w:divBdr>
        </w:div>
      </w:divsChild>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506829">
      <w:bodyDiv w:val="1"/>
      <w:marLeft w:val="0"/>
      <w:marRight w:val="0"/>
      <w:marTop w:val="0"/>
      <w:marBottom w:val="0"/>
      <w:divBdr>
        <w:top w:val="none" w:sz="0" w:space="0" w:color="auto"/>
        <w:left w:val="none" w:sz="0" w:space="0" w:color="auto"/>
        <w:bottom w:val="none" w:sz="0" w:space="0" w:color="auto"/>
        <w:right w:val="none" w:sz="0" w:space="0" w:color="auto"/>
      </w:divBdr>
      <w:divsChild>
        <w:div w:id="1700735844">
          <w:marLeft w:val="0"/>
          <w:marRight w:val="0"/>
          <w:marTop w:val="0"/>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091499">
      <w:bodyDiv w:val="1"/>
      <w:marLeft w:val="0"/>
      <w:marRight w:val="0"/>
      <w:marTop w:val="0"/>
      <w:marBottom w:val="0"/>
      <w:divBdr>
        <w:top w:val="none" w:sz="0" w:space="0" w:color="auto"/>
        <w:left w:val="none" w:sz="0" w:space="0" w:color="auto"/>
        <w:bottom w:val="none" w:sz="0" w:space="0" w:color="auto"/>
        <w:right w:val="none" w:sz="0" w:space="0" w:color="auto"/>
      </w:divBdr>
      <w:divsChild>
        <w:div w:id="47652964">
          <w:marLeft w:val="0"/>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408106">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327490">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90430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5613227">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D5024-542A-4CF7-82B6-558045EAC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12322</TotalTime>
  <Pages>5</Pages>
  <Words>1980</Words>
  <Characters>11286</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xiaokai</cp:lastModifiedBy>
  <cp:revision>96</cp:revision>
  <cp:lastPrinted>2013-05-13T04:37:00Z</cp:lastPrinted>
  <dcterms:created xsi:type="dcterms:W3CDTF">2023-04-04T09:07:00Z</dcterms:created>
  <dcterms:modified xsi:type="dcterms:W3CDTF">2023-09-28T07:47:00Z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2319cdca52ce41d4af71f5f56b110f0a">
    <vt:lpwstr>CWM1W1HKIed7VaPs6Zuf1SatHzdOlNrXFjLwC2nb5rHI/RsEHRyaEGs1iLS1AxcVQv20XY8RPqAPR11bPh/nNCFfw==</vt:lpwstr>
  </property>
</Properties>
</file>